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FAE7D" w14:textId="39FCE1DB" w:rsidR="001B164A" w:rsidRDefault="00826866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78674069" wp14:editId="3D413055">
            <wp:extent cx="2124075" cy="2124075"/>
            <wp:effectExtent l="0" t="0" r="9525" b="9525"/>
            <wp:docPr id="3" name="Grafik 3" descr="Ein Bild, das Text, Himmel, Weg, Ta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Ein Bild, das Text, Himmel, Weg, Tag enthält.&#10;&#10;Automatisch generierte Beschreibu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95BA51" w14:textId="1D01E30C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1C5D6F">
        <w:rPr>
          <w:color w:val="808080"/>
          <w:sz w:val="22"/>
          <w:szCs w:val="20"/>
        </w:rPr>
        <w:t>18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D23908">
        <w:rPr>
          <w:color w:val="808080"/>
          <w:sz w:val="22"/>
          <w:szCs w:val="20"/>
        </w:rPr>
        <w:t>1</w:t>
      </w:r>
    </w:p>
    <w:p w14:paraId="06198527" w14:textId="71E6827B" w:rsidR="00B646BB" w:rsidRDefault="00B646BB" w:rsidP="00E7641E">
      <w:pPr>
        <w:framePr w:w="3345" w:h="851" w:hSpace="142" w:wrap="around" w:vAnchor="page" w:hAnchor="page" w:x="7944" w:y="7006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3309A6">
        <w:rPr>
          <w:bCs/>
          <w:color w:val="808080"/>
          <w:sz w:val="16"/>
          <w:szCs w:val="16"/>
        </w:rPr>
        <w:t>18</w:t>
      </w:r>
      <w:r w:rsidR="009B1E75">
        <w:rPr>
          <w:bCs/>
          <w:color w:val="808080"/>
          <w:sz w:val="16"/>
          <w:szCs w:val="16"/>
        </w:rPr>
        <w:t>2</w:t>
      </w:r>
      <w:r w:rsidR="00D23908">
        <w:rPr>
          <w:bCs/>
          <w:color w:val="808080"/>
          <w:sz w:val="16"/>
          <w:szCs w:val="16"/>
        </w:rPr>
        <w:t>1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1C15E6D6" w14:textId="3335B3AC" w:rsidR="00B11DC3" w:rsidRDefault="005A2BB0" w:rsidP="00E7641E">
      <w:pPr>
        <w:framePr w:w="3345" w:h="851" w:hSpace="142" w:wrap="around" w:vAnchor="page" w:hAnchor="page" w:x="7944" w:y="7006" w:anchorLock="1"/>
        <w:spacing w:line="276" w:lineRule="auto"/>
        <w:ind w:left="-57"/>
        <w:rPr>
          <w:snapToGrid w:val="0"/>
          <w:sz w:val="18"/>
          <w:szCs w:val="18"/>
        </w:rPr>
      </w:pPr>
      <w:r w:rsidRPr="005A2BB0">
        <w:rPr>
          <w:snapToGrid w:val="0"/>
          <w:sz w:val="18"/>
          <w:szCs w:val="18"/>
        </w:rPr>
        <w:t xml:space="preserve">Mit </w:t>
      </w:r>
      <w:r w:rsidR="00763329">
        <w:rPr>
          <w:snapToGrid w:val="0"/>
          <w:sz w:val="18"/>
          <w:szCs w:val="18"/>
        </w:rPr>
        <w:t>dem</w:t>
      </w:r>
      <w:r w:rsidRPr="005A2BB0">
        <w:rPr>
          <w:snapToGrid w:val="0"/>
          <w:sz w:val="18"/>
          <w:szCs w:val="18"/>
        </w:rPr>
        <w:t xml:space="preserve"> </w:t>
      </w:r>
      <w:r w:rsidR="000324FD" w:rsidRPr="005A2BB0">
        <w:rPr>
          <w:snapToGrid w:val="0"/>
          <w:sz w:val="18"/>
          <w:szCs w:val="18"/>
        </w:rPr>
        <w:t>TB</w:t>
      </w:r>
      <w:r w:rsidR="000324FD">
        <w:rPr>
          <w:snapToGrid w:val="0"/>
          <w:sz w:val="18"/>
          <w:szCs w:val="18"/>
        </w:rPr>
        <w:t>EC</w:t>
      </w:r>
      <w:r w:rsidRPr="005A2BB0">
        <w:rPr>
          <w:snapToGrid w:val="0"/>
          <w:sz w:val="18"/>
          <w:szCs w:val="18"/>
        </w:rPr>
        <w:t xml:space="preserve">-LL-8IOL kann </w:t>
      </w:r>
      <w:r w:rsidR="00521D7D">
        <w:rPr>
          <w:snapToGrid w:val="0"/>
          <w:sz w:val="18"/>
          <w:szCs w:val="18"/>
        </w:rPr>
        <w:t>Turcks</w:t>
      </w:r>
      <w:r w:rsidRPr="005A2BB0">
        <w:rPr>
          <w:snapToGrid w:val="0"/>
          <w:sz w:val="18"/>
          <w:szCs w:val="18"/>
        </w:rPr>
        <w:t xml:space="preserve"> IO-Link</w:t>
      </w:r>
      <w:r w:rsidR="00763329">
        <w:rPr>
          <w:snapToGrid w:val="0"/>
          <w:sz w:val="18"/>
          <w:szCs w:val="18"/>
        </w:rPr>
        <w:t>-</w:t>
      </w:r>
      <w:r w:rsidRPr="005A2BB0">
        <w:rPr>
          <w:snapToGrid w:val="0"/>
          <w:sz w:val="18"/>
          <w:szCs w:val="18"/>
        </w:rPr>
        <w:t xml:space="preserve">Portfolio </w:t>
      </w:r>
      <w:r w:rsidR="00763329">
        <w:rPr>
          <w:snapToGrid w:val="0"/>
          <w:sz w:val="18"/>
          <w:szCs w:val="18"/>
        </w:rPr>
        <w:t xml:space="preserve">jetzt </w:t>
      </w:r>
      <w:r w:rsidRPr="005A2BB0">
        <w:rPr>
          <w:snapToGrid w:val="0"/>
          <w:sz w:val="18"/>
          <w:szCs w:val="18"/>
        </w:rPr>
        <w:t>auch in EtherCAT</w:t>
      </w:r>
      <w:r w:rsidR="00763329">
        <w:rPr>
          <w:snapToGrid w:val="0"/>
          <w:sz w:val="18"/>
          <w:szCs w:val="18"/>
        </w:rPr>
        <w:t>-</w:t>
      </w:r>
      <w:r w:rsidRPr="005A2BB0">
        <w:rPr>
          <w:snapToGrid w:val="0"/>
          <w:sz w:val="18"/>
          <w:szCs w:val="18"/>
        </w:rPr>
        <w:t xml:space="preserve">basierten Applikationen eingesetzt werden </w:t>
      </w:r>
    </w:p>
    <w:p w14:paraId="2C81A394" w14:textId="046D2163" w:rsidR="00BF718C" w:rsidRDefault="00BF718C" w:rsidP="00E7641E">
      <w:pPr>
        <w:framePr w:w="3345" w:h="851" w:hSpace="142" w:wrap="around" w:vAnchor="page" w:hAnchor="page" w:x="7944" w:y="7006" w:anchorLock="1"/>
        <w:spacing w:line="276" w:lineRule="auto"/>
        <w:ind w:left="-57"/>
        <w:rPr>
          <w:snapToGrid w:val="0"/>
          <w:sz w:val="18"/>
          <w:szCs w:val="18"/>
        </w:rPr>
      </w:pPr>
    </w:p>
    <w:p w14:paraId="69A6846A" w14:textId="69EB20DA" w:rsidR="00BF718C" w:rsidRDefault="00BF718C" w:rsidP="00E7641E">
      <w:pPr>
        <w:framePr w:w="3345" w:h="851" w:hSpace="142" w:wrap="around" w:vAnchor="page" w:hAnchor="page" w:x="7944" w:y="7006" w:anchorLock="1"/>
        <w:spacing w:line="276" w:lineRule="auto"/>
        <w:ind w:left="-57"/>
        <w:rPr>
          <w:bCs/>
          <w:color w:val="808080"/>
          <w:sz w:val="16"/>
          <w:szCs w:val="16"/>
        </w:rPr>
      </w:pPr>
      <w:r w:rsidRPr="00BF718C">
        <w:rPr>
          <w:bCs/>
          <w:color w:val="808080"/>
          <w:sz w:val="16"/>
          <w:szCs w:val="16"/>
        </w:rPr>
        <w:t>WEITERE INFORMATIONEN</w:t>
      </w:r>
    </w:p>
    <w:p w14:paraId="7C58362F" w14:textId="0A273013" w:rsidR="003A3238" w:rsidRPr="003A3238" w:rsidRDefault="003A3238" w:rsidP="00E7641E">
      <w:pPr>
        <w:framePr w:w="3345" w:h="851" w:hSpace="142" w:wrap="around" w:vAnchor="page" w:hAnchor="page" w:x="7944" w:y="7006" w:anchorLock="1"/>
        <w:spacing w:line="276" w:lineRule="auto"/>
        <w:ind w:left="-57"/>
        <w:rPr>
          <w:bCs/>
          <w:color w:val="808080"/>
          <w:sz w:val="18"/>
          <w:szCs w:val="18"/>
        </w:rPr>
      </w:pPr>
      <w:hyperlink r:id="rId11" w:history="1">
        <w:r w:rsidRPr="003A3238">
          <w:rPr>
            <w:rStyle w:val="Hyperlink"/>
            <w:bCs/>
            <w:sz w:val="18"/>
            <w:szCs w:val="18"/>
          </w:rPr>
          <w:t>https://www.turck.de/de/produktneuheiten-2860_ethercatblockio-mit-acht-iolinkmastern-42259.php</w:t>
        </w:r>
      </w:hyperlink>
    </w:p>
    <w:p w14:paraId="0F456607" w14:textId="77777777" w:rsidR="00B11DC3" w:rsidRPr="002D35BC" w:rsidRDefault="00B11DC3" w:rsidP="00E7641E">
      <w:pPr>
        <w:framePr w:w="3345" w:h="851" w:hSpace="142" w:wrap="around" w:vAnchor="page" w:hAnchor="page" w:x="7944" w:y="7006" w:anchorLock="1"/>
        <w:spacing w:line="276" w:lineRule="auto"/>
        <w:ind w:left="-57"/>
        <w:rPr>
          <w:snapToGrid w:val="0"/>
          <w:sz w:val="18"/>
          <w:szCs w:val="18"/>
        </w:rPr>
      </w:pPr>
    </w:p>
    <w:p w14:paraId="3E863E97" w14:textId="77777777" w:rsidR="00B11DC3" w:rsidRPr="005F1A6B" w:rsidRDefault="00B11DC3" w:rsidP="00E7641E">
      <w:pPr>
        <w:framePr w:w="3345" w:h="851" w:hSpace="142" w:wrap="around" w:vAnchor="page" w:hAnchor="page" w:x="7944" w:y="7006" w:anchorLock="1"/>
        <w:spacing w:line="276" w:lineRule="auto"/>
        <w:ind w:left="-57"/>
        <w:rPr>
          <w:snapToGrid w:val="0"/>
          <w:sz w:val="18"/>
          <w:szCs w:val="18"/>
        </w:rPr>
      </w:pPr>
    </w:p>
    <w:p w14:paraId="75F0FE93" w14:textId="77777777" w:rsidR="00385D87" w:rsidRDefault="00385D87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3F1BF109" w14:textId="51599D36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2DFAB95E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06A60F7D" w14:textId="77777777" w:rsidR="00012BF2" w:rsidRPr="002D35BC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2D35BC">
        <w:rPr>
          <w:color w:val="808080"/>
          <w:sz w:val="16"/>
        </w:rPr>
        <w:t>Klaus Albers</w:t>
      </w:r>
    </w:p>
    <w:p w14:paraId="2BACD4B3" w14:textId="77777777" w:rsidR="00012BF2" w:rsidRPr="005F657C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5F657C">
        <w:rPr>
          <w:color w:val="808080"/>
          <w:sz w:val="16"/>
        </w:rPr>
        <w:t>Leiter Marketing Services &amp; Public Relations</w:t>
      </w:r>
    </w:p>
    <w:p w14:paraId="2068A9E6" w14:textId="77777777" w:rsidR="00012BF2" w:rsidRPr="005F657C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5F657C">
        <w:rPr>
          <w:color w:val="808080"/>
          <w:sz w:val="16"/>
        </w:rPr>
        <w:t>Telefon: +49 208 4952-149</w:t>
      </w:r>
    </w:p>
    <w:p w14:paraId="6A4AB258" w14:textId="77777777" w:rsidR="00012BF2" w:rsidRPr="005F657C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5F657C">
        <w:rPr>
          <w:color w:val="808080"/>
          <w:sz w:val="16"/>
        </w:rPr>
        <w:t xml:space="preserve">Mobil: +49 160 93950359 </w:t>
      </w:r>
    </w:p>
    <w:p w14:paraId="4EA8D959" w14:textId="77777777" w:rsidR="00012BF2" w:rsidRPr="005F657C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5F657C">
        <w:rPr>
          <w:color w:val="808080"/>
          <w:sz w:val="16"/>
        </w:rPr>
        <w:t>Mail: klaus.albers@turck.com</w:t>
      </w:r>
    </w:p>
    <w:p w14:paraId="3EA6FD14" w14:textId="77777777" w:rsidR="00012BF2" w:rsidRPr="005F657C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5F657C">
        <w:rPr>
          <w:color w:val="808080"/>
          <w:sz w:val="16"/>
        </w:rPr>
        <w:t>Web: www.turck.</w:t>
      </w:r>
      <w:r w:rsidR="001B164A" w:rsidRPr="005F657C">
        <w:rPr>
          <w:color w:val="808080"/>
          <w:sz w:val="16"/>
        </w:rPr>
        <w:t>de/</w:t>
      </w:r>
      <w:r w:rsidRPr="005F657C">
        <w:rPr>
          <w:color w:val="808080"/>
          <w:sz w:val="16"/>
        </w:rPr>
        <w:t>presse</w:t>
      </w:r>
    </w:p>
    <w:p w14:paraId="2747C8A0" w14:textId="77777777" w:rsidR="00012BF2" w:rsidRPr="005F657C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07E86C3C" w14:textId="77777777" w:rsidR="00012BF2" w:rsidRPr="005F657C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7A8CDF8F" w14:textId="77777777" w:rsidR="00012BF2" w:rsidRPr="005F657C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5F657C">
        <w:rPr>
          <w:color w:val="808080"/>
          <w:sz w:val="16"/>
        </w:rPr>
        <w:t>LESER-KONTAKT</w:t>
      </w:r>
    </w:p>
    <w:p w14:paraId="09695FC6" w14:textId="77777777" w:rsidR="00012BF2" w:rsidRPr="005F657C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2A8BD4EC" w14:textId="77777777" w:rsidR="00012BF2" w:rsidRPr="005F657C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5F657C">
        <w:rPr>
          <w:b/>
          <w:color w:val="808080"/>
          <w:sz w:val="16"/>
        </w:rPr>
        <w:t>Deutschland</w:t>
      </w:r>
      <w:r w:rsidRPr="005F657C">
        <w:rPr>
          <w:color w:val="808080"/>
          <w:sz w:val="16"/>
        </w:rPr>
        <w:t>:</w:t>
      </w:r>
    </w:p>
    <w:p w14:paraId="517418BB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5F657C">
        <w:rPr>
          <w:color w:val="808080"/>
          <w:sz w:val="16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6DE5A435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1DD98323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3C888F2F" w14:textId="77777777" w:rsidR="00012BF2" w:rsidRPr="00B07973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B07973">
        <w:rPr>
          <w:color w:val="808080"/>
          <w:sz w:val="16"/>
        </w:rPr>
        <w:t>Mail: more@turck.com</w:t>
      </w:r>
    </w:p>
    <w:p w14:paraId="5DE9E420" w14:textId="77777777" w:rsidR="00012BF2" w:rsidRPr="00B07973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B07973">
        <w:rPr>
          <w:color w:val="808080"/>
          <w:sz w:val="16"/>
        </w:rPr>
        <w:t>Web: www.turck.com</w:t>
      </w:r>
    </w:p>
    <w:p w14:paraId="70E18899" w14:textId="77777777" w:rsidR="00012BF2" w:rsidRPr="00B07973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174241C8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63E25438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7CC5DBE1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4D914A63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59DF9759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71BE13EF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240FB987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0A4D33B5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4EC55B0E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0442F9B0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18718100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556E88FB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0C89F6EE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23D2B199" w14:textId="77777777" w:rsidR="001B164A" w:rsidRPr="004120B6" w:rsidRDefault="001B164A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64F409B4" w14:textId="77777777" w:rsidR="001B164A" w:rsidRPr="004120B6" w:rsidRDefault="001B164A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01253767" w14:textId="77777777" w:rsidR="001B164A" w:rsidRDefault="001B164A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2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0BCB2B4F" w14:textId="77777777" w:rsidR="00DD5734" w:rsidRDefault="00DD5734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0C4934B8" w14:textId="66E88AA2" w:rsidR="008520A0" w:rsidRPr="005F657C" w:rsidRDefault="005A2BB0" w:rsidP="008520A0">
      <w:pPr>
        <w:framePr w:w="6209" w:h="13078" w:wrap="notBeside" w:vAnchor="page" w:hAnchor="page" w:x="1248" w:y="2836" w:anchorLock="1"/>
        <w:spacing w:after="240"/>
        <w:rPr>
          <w:iCs/>
          <w:sz w:val="28"/>
          <w:szCs w:val="28"/>
        </w:rPr>
      </w:pPr>
      <w:r w:rsidRPr="005F657C">
        <w:rPr>
          <w:iCs/>
          <w:sz w:val="28"/>
          <w:szCs w:val="28"/>
        </w:rPr>
        <w:t>EtherCAT-Block-I/O mit acht IO-Link-Mastern</w:t>
      </w:r>
      <w:r w:rsidR="00FB7B53" w:rsidRPr="005F657C">
        <w:rPr>
          <w:iCs/>
          <w:sz w:val="28"/>
          <w:szCs w:val="28"/>
        </w:rPr>
        <w:t xml:space="preserve"> </w:t>
      </w:r>
    </w:p>
    <w:p w14:paraId="502D482F" w14:textId="460D4379" w:rsidR="0062003B" w:rsidRPr="00ED3D0F" w:rsidRDefault="005A2BB0" w:rsidP="0062003B">
      <w:pPr>
        <w:framePr w:w="6209" w:h="13078" w:wrap="notBeside" w:vAnchor="page" w:hAnchor="page" w:x="1248" w:y="2836" w:anchorLock="1"/>
        <w:spacing w:after="240"/>
        <w:rPr>
          <w:iCs/>
          <w:sz w:val="18"/>
          <w:szCs w:val="18"/>
        </w:rPr>
      </w:pPr>
      <w:r w:rsidRPr="005A2BB0">
        <w:rPr>
          <w:iCs/>
          <w:sz w:val="18"/>
          <w:szCs w:val="18"/>
        </w:rPr>
        <w:t xml:space="preserve">Das </w:t>
      </w:r>
      <w:r w:rsidR="00CE14D2">
        <w:rPr>
          <w:iCs/>
          <w:sz w:val="18"/>
          <w:szCs w:val="18"/>
        </w:rPr>
        <w:t xml:space="preserve">ultrarobuste </w:t>
      </w:r>
      <w:r w:rsidR="00D32B34" w:rsidRPr="005A2BB0">
        <w:rPr>
          <w:iCs/>
          <w:sz w:val="18"/>
          <w:szCs w:val="18"/>
        </w:rPr>
        <w:t>TB</w:t>
      </w:r>
      <w:r w:rsidR="00D32B34">
        <w:rPr>
          <w:iCs/>
          <w:sz w:val="18"/>
          <w:szCs w:val="18"/>
        </w:rPr>
        <w:t>EC</w:t>
      </w:r>
      <w:r w:rsidRPr="005A2BB0">
        <w:rPr>
          <w:iCs/>
          <w:sz w:val="18"/>
          <w:szCs w:val="18"/>
        </w:rPr>
        <w:t>-L</w:t>
      </w:r>
      <w:r w:rsidR="006A6F02">
        <w:rPr>
          <w:iCs/>
          <w:sz w:val="18"/>
          <w:szCs w:val="18"/>
        </w:rPr>
        <w:t>L</w:t>
      </w:r>
      <w:r w:rsidRPr="005A2BB0">
        <w:rPr>
          <w:iCs/>
          <w:sz w:val="18"/>
          <w:szCs w:val="18"/>
        </w:rPr>
        <w:t xml:space="preserve">-8IOL </w:t>
      </w:r>
      <w:r w:rsidR="00ED3D0F">
        <w:rPr>
          <w:iCs/>
          <w:sz w:val="18"/>
          <w:szCs w:val="18"/>
        </w:rPr>
        <w:t xml:space="preserve">erlaubt die </w:t>
      </w:r>
      <w:r w:rsidR="00ED3D0F" w:rsidRPr="00ED3D0F">
        <w:rPr>
          <w:iCs/>
          <w:sz w:val="18"/>
          <w:szCs w:val="18"/>
        </w:rPr>
        <w:t xml:space="preserve">Nutzung des gesamten </w:t>
      </w:r>
      <w:r w:rsidR="00CB70F0">
        <w:rPr>
          <w:iCs/>
          <w:sz w:val="18"/>
          <w:szCs w:val="18"/>
        </w:rPr>
        <w:t xml:space="preserve">Turck </w:t>
      </w:r>
      <w:r w:rsidR="00ED3D0F" w:rsidRPr="00ED3D0F">
        <w:rPr>
          <w:iCs/>
          <w:sz w:val="18"/>
          <w:szCs w:val="18"/>
        </w:rPr>
        <w:t xml:space="preserve">IO-Link-Portfolios </w:t>
      </w:r>
      <w:r w:rsidR="00ED3D0F">
        <w:rPr>
          <w:iCs/>
          <w:sz w:val="18"/>
          <w:szCs w:val="18"/>
        </w:rPr>
        <w:t xml:space="preserve">auch </w:t>
      </w:r>
      <w:r w:rsidR="00ED3D0F" w:rsidRPr="00ED3D0F">
        <w:rPr>
          <w:iCs/>
          <w:sz w:val="18"/>
          <w:szCs w:val="18"/>
        </w:rPr>
        <w:t>in EtherCAT</w:t>
      </w:r>
      <w:r w:rsidR="004007CB">
        <w:rPr>
          <w:iCs/>
          <w:sz w:val="18"/>
          <w:szCs w:val="18"/>
        </w:rPr>
        <w:t xml:space="preserve">-Applikationen </w:t>
      </w:r>
      <w:r w:rsidR="00ED3D0F" w:rsidRPr="00ED3D0F">
        <w:rPr>
          <w:iCs/>
          <w:sz w:val="18"/>
          <w:szCs w:val="18"/>
        </w:rPr>
        <w:t xml:space="preserve"> </w:t>
      </w:r>
    </w:p>
    <w:p w14:paraId="037176D9" w14:textId="6C2B5D5D" w:rsidR="00724DDB" w:rsidRDefault="008520A0" w:rsidP="005A2BB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193424">
        <w:rPr>
          <w:lang w:val="de-DE"/>
        </w:rPr>
        <w:t xml:space="preserve">Mülheim, </w:t>
      </w:r>
      <w:r w:rsidR="005F657C">
        <w:rPr>
          <w:lang w:val="de-DE"/>
        </w:rPr>
        <w:t>21</w:t>
      </w:r>
      <w:r w:rsidRPr="00193424">
        <w:rPr>
          <w:lang w:val="de-DE"/>
        </w:rPr>
        <w:t xml:space="preserve">. </w:t>
      </w:r>
      <w:r w:rsidR="005A2BB0">
        <w:rPr>
          <w:lang w:val="de-DE"/>
        </w:rPr>
        <w:t>Oktober</w:t>
      </w:r>
      <w:r w:rsidR="00833E0B">
        <w:rPr>
          <w:lang w:val="de-DE"/>
        </w:rPr>
        <w:t xml:space="preserve"> </w:t>
      </w:r>
      <w:r w:rsidR="009135D7">
        <w:rPr>
          <w:lang w:val="de-DE"/>
        </w:rPr>
        <w:t>20</w:t>
      </w:r>
      <w:r w:rsidR="009B1E75">
        <w:rPr>
          <w:lang w:val="de-DE"/>
        </w:rPr>
        <w:t>2</w:t>
      </w:r>
      <w:r w:rsidR="00D23908">
        <w:rPr>
          <w:lang w:val="de-DE"/>
        </w:rPr>
        <w:t>1</w:t>
      </w:r>
      <w:r w:rsidRPr="00395C49">
        <w:rPr>
          <w:lang w:val="de-DE"/>
        </w:rPr>
        <w:t xml:space="preserve"> –</w:t>
      </w:r>
      <w:r>
        <w:rPr>
          <w:lang w:val="de-DE"/>
        </w:rPr>
        <w:t xml:space="preserve"> </w:t>
      </w:r>
      <w:r w:rsidR="005A2BB0" w:rsidRPr="005A2BB0">
        <w:rPr>
          <w:lang w:val="de-DE"/>
        </w:rPr>
        <w:t xml:space="preserve">Turck erweitert sein IO-Link-Portfolio um den </w:t>
      </w:r>
      <w:r w:rsidR="00FB4FF4" w:rsidRPr="00FB4FF4">
        <w:rPr>
          <w:lang w:val="de-DE"/>
        </w:rPr>
        <w:t>EtherCAT</w:t>
      </w:r>
      <w:r w:rsidR="005A2BB0" w:rsidRPr="005A2BB0">
        <w:rPr>
          <w:lang w:val="de-DE"/>
        </w:rPr>
        <w:t xml:space="preserve">-IO-Link-Master </w:t>
      </w:r>
      <w:r w:rsidR="00EF02B8" w:rsidRPr="005A2BB0">
        <w:rPr>
          <w:lang w:val="de-DE"/>
        </w:rPr>
        <w:t>TB</w:t>
      </w:r>
      <w:r w:rsidR="00EF02B8">
        <w:rPr>
          <w:lang w:val="de-DE"/>
        </w:rPr>
        <w:t>EC</w:t>
      </w:r>
      <w:r w:rsidR="005A2BB0" w:rsidRPr="005A2BB0">
        <w:rPr>
          <w:lang w:val="de-DE"/>
        </w:rPr>
        <w:t>-L</w:t>
      </w:r>
      <w:r w:rsidR="00FB4FF4">
        <w:rPr>
          <w:lang w:val="de-DE"/>
        </w:rPr>
        <w:t>L</w:t>
      </w:r>
      <w:r w:rsidR="005A2BB0" w:rsidRPr="005A2BB0">
        <w:rPr>
          <w:lang w:val="de-DE"/>
        </w:rPr>
        <w:t>-8IOL in IP67</w:t>
      </w:r>
      <w:r w:rsidR="004007CB">
        <w:rPr>
          <w:lang w:val="de-DE"/>
        </w:rPr>
        <w:t>/</w:t>
      </w:r>
      <w:r w:rsidR="005A2BB0" w:rsidRPr="005A2BB0">
        <w:rPr>
          <w:lang w:val="de-DE"/>
        </w:rPr>
        <w:t>69K</w:t>
      </w:r>
      <w:r w:rsidR="00FB4FF4">
        <w:rPr>
          <w:lang w:val="de-DE"/>
        </w:rPr>
        <w:t xml:space="preserve"> und macht damit sein </w:t>
      </w:r>
      <w:r w:rsidR="00FB4FF4" w:rsidRPr="00FB4FF4">
        <w:rPr>
          <w:lang w:val="de-DE"/>
        </w:rPr>
        <w:t>gesamtes IO-Link</w:t>
      </w:r>
      <w:r w:rsidR="00763329">
        <w:rPr>
          <w:lang w:val="de-DE"/>
        </w:rPr>
        <w:t>-</w:t>
      </w:r>
      <w:r w:rsidR="00FB4FF4" w:rsidRPr="00FB4FF4">
        <w:rPr>
          <w:lang w:val="de-DE"/>
        </w:rPr>
        <w:t xml:space="preserve">Portfolio auch </w:t>
      </w:r>
      <w:r w:rsidR="00763329">
        <w:rPr>
          <w:lang w:val="de-DE"/>
        </w:rPr>
        <w:t>für</w:t>
      </w:r>
      <w:r w:rsidR="00763329" w:rsidRPr="00FB4FF4">
        <w:rPr>
          <w:lang w:val="de-DE"/>
        </w:rPr>
        <w:t xml:space="preserve"> </w:t>
      </w:r>
      <w:r w:rsidR="00FB4FF4" w:rsidRPr="00FB4FF4">
        <w:rPr>
          <w:lang w:val="de-DE"/>
        </w:rPr>
        <w:t>EtherCAT</w:t>
      </w:r>
      <w:r w:rsidR="00763329">
        <w:rPr>
          <w:lang w:val="de-DE"/>
        </w:rPr>
        <w:t>-</w:t>
      </w:r>
      <w:r w:rsidR="00FB4FF4" w:rsidRPr="00FB4FF4">
        <w:rPr>
          <w:lang w:val="de-DE"/>
        </w:rPr>
        <w:t>basierte Anwendungen nutzbar</w:t>
      </w:r>
      <w:r w:rsidR="005A2BB0" w:rsidRPr="005A2BB0">
        <w:rPr>
          <w:lang w:val="de-DE"/>
        </w:rPr>
        <w:t>. Das Block-I/O-Modul</w:t>
      </w:r>
      <w:r w:rsidR="006910CB">
        <w:rPr>
          <w:lang w:val="de-DE"/>
        </w:rPr>
        <w:t xml:space="preserve"> </w:t>
      </w:r>
      <w:r w:rsidR="006910CB" w:rsidRPr="005A2BB0">
        <w:rPr>
          <w:lang w:val="de-DE"/>
        </w:rPr>
        <w:t>im robusten TBEN-L-Gehäuse</w:t>
      </w:r>
      <w:r w:rsidR="005A2BB0" w:rsidRPr="005A2BB0">
        <w:rPr>
          <w:lang w:val="de-DE"/>
        </w:rPr>
        <w:t xml:space="preserve"> bietet acht IO-Link-Master-Ports</w:t>
      </w:r>
      <w:r w:rsidR="00763329">
        <w:rPr>
          <w:lang w:val="de-DE"/>
        </w:rPr>
        <w:t xml:space="preserve">, </w:t>
      </w:r>
      <w:bookmarkStart w:id="0" w:name="_Hlk83807923"/>
      <w:r w:rsidR="00D85AC6">
        <w:rPr>
          <w:lang w:val="de-DE"/>
        </w:rPr>
        <w:t>v</w:t>
      </w:r>
      <w:r w:rsidR="00E47E9D">
        <w:rPr>
          <w:lang w:val="de-DE"/>
        </w:rPr>
        <w:t>ier</w:t>
      </w:r>
      <w:r w:rsidR="00E47E9D" w:rsidRPr="00E47E9D">
        <w:rPr>
          <w:lang w:val="de-DE"/>
        </w:rPr>
        <w:t xml:space="preserve"> Class A und </w:t>
      </w:r>
      <w:r w:rsidR="00E47E9D">
        <w:rPr>
          <w:lang w:val="de-DE"/>
        </w:rPr>
        <w:t>vier</w:t>
      </w:r>
      <w:r w:rsidR="00E47E9D" w:rsidRPr="00E47E9D">
        <w:rPr>
          <w:lang w:val="de-DE"/>
        </w:rPr>
        <w:t xml:space="preserve"> Class B Ports </w:t>
      </w:r>
      <w:r w:rsidR="00763329">
        <w:rPr>
          <w:lang w:val="de-DE"/>
        </w:rPr>
        <w:t xml:space="preserve">erlauben </w:t>
      </w:r>
      <w:r w:rsidR="00312724">
        <w:rPr>
          <w:lang w:val="de-DE"/>
        </w:rPr>
        <w:t>flexible</w:t>
      </w:r>
      <w:r w:rsidR="00E47E9D" w:rsidRPr="00E47E9D">
        <w:rPr>
          <w:lang w:val="de-DE"/>
        </w:rPr>
        <w:t xml:space="preserve"> Konfigurationen</w:t>
      </w:r>
      <w:bookmarkEnd w:id="0"/>
      <w:r w:rsidR="00E47E9D" w:rsidRPr="00E47E9D">
        <w:rPr>
          <w:lang w:val="de-DE"/>
        </w:rPr>
        <w:t xml:space="preserve">. </w:t>
      </w:r>
      <w:r w:rsidR="00D32B34">
        <w:rPr>
          <w:lang w:val="de-DE"/>
        </w:rPr>
        <w:t xml:space="preserve">Eine vollständige galvanische Isolierung zwischen den Versorgungsspannungen ermöglicht </w:t>
      </w:r>
      <w:r w:rsidR="00763329">
        <w:rPr>
          <w:lang w:val="de-DE"/>
        </w:rPr>
        <w:t xml:space="preserve">die </w:t>
      </w:r>
      <w:proofErr w:type="spellStart"/>
      <w:r w:rsidR="00D32B34">
        <w:rPr>
          <w:lang w:val="de-DE"/>
        </w:rPr>
        <w:t>sicherheitsgerichtete</w:t>
      </w:r>
      <w:proofErr w:type="spellEnd"/>
      <w:r w:rsidR="00D32B34">
        <w:rPr>
          <w:lang w:val="de-DE"/>
        </w:rPr>
        <w:t xml:space="preserve"> Abschaltung. </w:t>
      </w:r>
      <w:r w:rsidR="00474B64" w:rsidRPr="00474B64">
        <w:rPr>
          <w:lang w:val="de-DE"/>
        </w:rPr>
        <w:t>Aktoren wie IO-Link-Ventilinseln</w:t>
      </w:r>
      <w:r w:rsidR="00474B64">
        <w:rPr>
          <w:lang w:val="de-DE"/>
        </w:rPr>
        <w:t xml:space="preserve">, </w:t>
      </w:r>
      <w:r w:rsidR="00474B64" w:rsidRPr="00474B64">
        <w:rPr>
          <w:lang w:val="de-DE"/>
        </w:rPr>
        <w:t>Robotergreifer</w:t>
      </w:r>
      <w:r w:rsidR="00474B64">
        <w:rPr>
          <w:lang w:val="de-DE"/>
        </w:rPr>
        <w:t xml:space="preserve"> </w:t>
      </w:r>
      <w:r w:rsidR="00474B64" w:rsidRPr="00474B64">
        <w:rPr>
          <w:lang w:val="de-DE"/>
        </w:rPr>
        <w:t xml:space="preserve">oder Motoren </w:t>
      </w:r>
      <w:r w:rsidR="00D32B34">
        <w:rPr>
          <w:lang w:val="de-DE"/>
        </w:rPr>
        <w:t xml:space="preserve">können </w:t>
      </w:r>
      <w:r w:rsidR="00474B64" w:rsidRPr="00474B64">
        <w:rPr>
          <w:lang w:val="de-DE"/>
        </w:rPr>
        <w:t xml:space="preserve">mit bis zu </w:t>
      </w:r>
      <w:r w:rsidR="00474B64">
        <w:rPr>
          <w:lang w:val="de-DE"/>
        </w:rPr>
        <w:t>4</w:t>
      </w:r>
      <w:r w:rsidR="00474B64" w:rsidRPr="00474B64">
        <w:rPr>
          <w:lang w:val="de-DE"/>
        </w:rPr>
        <w:t xml:space="preserve"> Ampere versorgt</w:t>
      </w:r>
      <w:r w:rsidR="00D32B34">
        <w:rPr>
          <w:lang w:val="de-DE"/>
        </w:rPr>
        <w:t xml:space="preserve"> werden</w:t>
      </w:r>
      <w:r w:rsidR="00474B64" w:rsidRPr="00474B64">
        <w:rPr>
          <w:lang w:val="de-DE"/>
        </w:rPr>
        <w:t xml:space="preserve">. </w:t>
      </w:r>
      <w:r w:rsidR="00E47E9D">
        <w:rPr>
          <w:lang w:val="de-DE"/>
        </w:rPr>
        <w:t>D</w:t>
      </w:r>
      <w:r w:rsidR="00E47E9D" w:rsidRPr="00E47E9D">
        <w:rPr>
          <w:lang w:val="de-DE"/>
        </w:rPr>
        <w:t xml:space="preserve">ie Spannungsversorgung erfolgt </w:t>
      </w:r>
      <w:r w:rsidR="00885A18" w:rsidRPr="00885A18">
        <w:rPr>
          <w:lang w:val="de-DE"/>
        </w:rPr>
        <w:t xml:space="preserve">zukunftssicher </w:t>
      </w:r>
      <w:r w:rsidR="00763329">
        <w:rPr>
          <w:lang w:val="de-DE"/>
        </w:rPr>
        <w:t xml:space="preserve">über </w:t>
      </w:r>
      <w:r w:rsidR="00885A18" w:rsidRPr="00885A18">
        <w:rPr>
          <w:lang w:val="de-DE"/>
        </w:rPr>
        <w:t>M12-L-</w:t>
      </w:r>
      <w:r w:rsidR="00885A18">
        <w:rPr>
          <w:lang w:val="de-DE"/>
        </w:rPr>
        <w:t>c</w:t>
      </w:r>
      <w:r w:rsidR="00885A18" w:rsidRPr="00885A18">
        <w:rPr>
          <w:lang w:val="de-DE"/>
        </w:rPr>
        <w:t>odierte Stecker</w:t>
      </w:r>
      <w:r w:rsidR="00E47E9D" w:rsidRPr="00E47E9D">
        <w:rPr>
          <w:lang w:val="de-DE"/>
        </w:rPr>
        <w:t>.</w:t>
      </w:r>
    </w:p>
    <w:p w14:paraId="2C13582B" w14:textId="77777777" w:rsidR="005A2BB0" w:rsidRPr="005A2BB0" w:rsidRDefault="005A2BB0" w:rsidP="005A2BB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7D2A23D6" w14:textId="17F55E60" w:rsidR="005A2BB0" w:rsidRPr="005A2BB0" w:rsidRDefault="002459B0" w:rsidP="005A2BB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>Darüber hinaus</w:t>
      </w:r>
      <w:r w:rsidR="00763825">
        <w:rPr>
          <w:lang w:val="de-DE"/>
        </w:rPr>
        <w:t xml:space="preserve"> </w:t>
      </w:r>
      <w:r w:rsidR="000D5497">
        <w:rPr>
          <w:lang w:val="de-DE"/>
        </w:rPr>
        <w:t>sind</w:t>
      </w:r>
      <w:r w:rsidR="005A2BB0" w:rsidRPr="005A2BB0">
        <w:rPr>
          <w:lang w:val="de-DE"/>
        </w:rPr>
        <w:t xml:space="preserve"> die </w:t>
      </w:r>
      <w:r w:rsidR="00EF02B8" w:rsidRPr="005A2BB0">
        <w:rPr>
          <w:lang w:val="de-DE"/>
        </w:rPr>
        <w:t>TB</w:t>
      </w:r>
      <w:r w:rsidR="00EF02B8">
        <w:rPr>
          <w:lang w:val="de-DE"/>
        </w:rPr>
        <w:t>EC</w:t>
      </w:r>
      <w:r w:rsidR="005A2BB0" w:rsidRPr="005A2BB0">
        <w:rPr>
          <w:lang w:val="de-DE"/>
        </w:rPr>
        <w:t>-</w:t>
      </w:r>
      <w:r w:rsidR="00763825">
        <w:rPr>
          <w:lang w:val="de-DE"/>
        </w:rPr>
        <w:t>L</w:t>
      </w:r>
      <w:r w:rsidR="005A2BB0" w:rsidRPr="005A2BB0">
        <w:rPr>
          <w:lang w:val="de-DE"/>
        </w:rPr>
        <w:t xml:space="preserve">L-8IOL </w:t>
      </w:r>
      <w:r w:rsidR="000D5497">
        <w:rPr>
          <w:lang w:val="de-DE"/>
        </w:rPr>
        <w:t xml:space="preserve">mit </w:t>
      </w:r>
      <w:r w:rsidR="000D5497" w:rsidRPr="000D5497">
        <w:rPr>
          <w:lang w:val="de-DE"/>
        </w:rPr>
        <w:t>FLC-</w:t>
      </w:r>
      <w:r w:rsidR="00763329">
        <w:rPr>
          <w:lang w:val="de-DE"/>
        </w:rPr>
        <w:t>Logik</w:t>
      </w:r>
      <w:r w:rsidR="00763329" w:rsidRPr="000D5497">
        <w:rPr>
          <w:lang w:val="de-DE"/>
        </w:rPr>
        <w:t xml:space="preserve"> </w:t>
      </w:r>
      <w:r w:rsidR="00763825">
        <w:rPr>
          <w:lang w:val="de-DE"/>
        </w:rPr>
        <w:t>(</w:t>
      </w:r>
      <w:r w:rsidR="00763825" w:rsidRPr="005A2BB0">
        <w:rPr>
          <w:lang w:val="de-DE"/>
        </w:rPr>
        <w:t xml:space="preserve">Field </w:t>
      </w:r>
      <w:proofErr w:type="spellStart"/>
      <w:r w:rsidR="00763825" w:rsidRPr="005A2BB0">
        <w:rPr>
          <w:lang w:val="de-DE"/>
        </w:rPr>
        <w:t>Logic</w:t>
      </w:r>
      <w:proofErr w:type="spellEnd"/>
      <w:r w:rsidR="00763825" w:rsidRPr="005A2BB0">
        <w:rPr>
          <w:lang w:val="de-DE"/>
        </w:rPr>
        <w:t xml:space="preserve"> Controller</w:t>
      </w:r>
      <w:r w:rsidR="00763825">
        <w:rPr>
          <w:lang w:val="de-DE"/>
        </w:rPr>
        <w:t>)</w:t>
      </w:r>
      <w:r w:rsidR="000D5497">
        <w:rPr>
          <w:lang w:val="de-DE"/>
        </w:rPr>
        <w:t xml:space="preserve"> ausgestattet</w:t>
      </w:r>
      <w:r w:rsidR="005A2BB0" w:rsidRPr="005A2BB0">
        <w:rPr>
          <w:lang w:val="de-DE"/>
        </w:rPr>
        <w:t xml:space="preserve">. </w:t>
      </w:r>
      <w:r w:rsidR="00F5073C">
        <w:rPr>
          <w:lang w:val="de-DE"/>
        </w:rPr>
        <w:t>So können d</w:t>
      </w:r>
      <w:r w:rsidR="000D5497">
        <w:rPr>
          <w:lang w:val="de-DE"/>
        </w:rPr>
        <w:t>ie Geräte</w:t>
      </w:r>
      <w:r w:rsidR="005A2BB0" w:rsidRPr="005A2BB0">
        <w:rPr>
          <w:lang w:val="de-DE"/>
        </w:rPr>
        <w:t xml:space="preserve"> einfache Steuerungsaufgaben </w:t>
      </w:r>
      <w:r w:rsidR="000D5497">
        <w:rPr>
          <w:lang w:val="de-DE"/>
        </w:rPr>
        <w:t xml:space="preserve">übernehmen </w:t>
      </w:r>
      <w:r w:rsidR="000D5497" w:rsidRPr="000D5497">
        <w:rPr>
          <w:lang w:val="de-DE"/>
        </w:rPr>
        <w:t>oder gezielt Daten vorverarbeiten und mit übergeordneten Steuerungen austauschen</w:t>
      </w:r>
      <w:r w:rsidR="005A2BB0" w:rsidRPr="005A2BB0">
        <w:rPr>
          <w:lang w:val="de-DE"/>
        </w:rPr>
        <w:t xml:space="preserve">. Das erlaubt Anwendern, in kleinen </w:t>
      </w:r>
      <w:r w:rsidR="00F5073C" w:rsidRPr="005A2BB0">
        <w:rPr>
          <w:lang w:val="de-DE"/>
        </w:rPr>
        <w:t xml:space="preserve">Anwendungen </w:t>
      </w:r>
      <w:r w:rsidR="005A2BB0" w:rsidRPr="005A2BB0">
        <w:rPr>
          <w:lang w:val="de-DE"/>
        </w:rPr>
        <w:t xml:space="preserve">ohne zusätzliche SPS zu arbeiten. In größeren </w:t>
      </w:r>
      <w:r w:rsidR="00F5073C" w:rsidRPr="005A2BB0">
        <w:rPr>
          <w:lang w:val="de-DE"/>
        </w:rPr>
        <w:t xml:space="preserve">Applikationen </w:t>
      </w:r>
      <w:r w:rsidR="005A2BB0" w:rsidRPr="005A2BB0">
        <w:rPr>
          <w:lang w:val="de-DE"/>
        </w:rPr>
        <w:t>entlastet die FLC-</w:t>
      </w:r>
      <w:r w:rsidR="00F5073C">
        <w:rPr>
          <w:lang w:val="de-DE"/>
        </w:rPr>
        <w:t>Technologie</w:t>
      </w:r>
      <w:r w:rsidR="005A2BB0" w:rsidRPr="005A2BB0">
        <w:rPr>
          <w:lang w:val="de-DE"/>
        </w:rPr>
        <w:t xml:space="preserve"> </w:t>
      </w:r>
      <w:r w:rsidR="0020437A">
        <w:rPr>
          <w:lang w:val="de-DE"/>
        </w:rPr>
        <w:t>die</w:t>
      </w:r>
      <w:r w:rsidR="005A2BB0" w:rsidRPr="005A2BB0">
        <w:rPr>
          <w:lang w:val="de-DE"/>
        </w:rPr>
        <w:t xml:space="preserve"> übergeordnete Steuerung. Konfiguration und Programmierung erfolgen über </w:t>
      </w:r>
      <w:r w:rsidR="00763329">
        <w:rPr>
          <w:lang w:val="de-DE"/>
        </w:rPr>
        <w:t>Turcks</w:t>
      </w:r>
      <w:r w:rsidR="00763329" w:rsidRPr="005A2BB0">
        <w:rPr>
          <w:lang w:val="de-DE"/>
        </w:rPr>
        <w:t xml:space="preserve"> </w:t>
      </w:r>
      <w:r w:rsidR="005A2BB0" w:rsidRPr="005A2BB0">
        <w:rPr>
          <w:lang w:val="de-DE"/>
        </w:rPr>
        <w:t xml:space="preserve">webbasierte </w:t>
      </w:r>
      <w:r w:rsidR="0057428D" w:rsidRPr="0057428D">
        <w:rPr>
          <w:lang w:val="de-DE"/>
        </w:rPr>
        <w:t xml:space="preserve">Programmierumgebung </w:t>
      </w:r>
      <w:r w:rsidR="005A2BB0" w:rsidRPr="005A2BB0">
        <w:rPr>
          <w:lang w:val="de-DE"/>
        </w:rPr>
        <w:t>ARGEE</w:t>
      </w:r>
      <w:r w:rsidR="0057428D">
        <w:rPr>
          <w:lang w:val="de-DE"/>
        </w:rPr>
        <w:t xml:space="preserve">, die es dem Anwender </w:t>
      </w:r>
      <w:r w:rsidR="00A75CCD">
        <w:rPr>
          <w:lang w:val="de-DE"/>
        </w:rPr>
        <w:t>ermöglicht</w:t>
      </w:r>
      <w:r w:rsidR="0057428D" w:rsidRPr="0057428D">
        <w:rPr>
          <w:lang w:val="de-DE"/>
        </w:rPr>
        <w:t>, Bedingungen und Aktionen auf einfachstem Wege ohne Softwareinstallation zu programmieren – selbst im Feld mit mobilen Endgeräten</w:t>
      </w:r>
      <w:r w:rsidR="005A2BB0" w:rsidRPr="005A2BB0">
        <w:rPr>
          <w:lang w:val="de-DE"/>
        </w:rPr>
        <w:t>.</w:t>
      </w:r>
    </w:p>
    <w:p w14:paraId="54ADCE1D" w14:textId="5DEC1ACE" w:rsidR="005A2BB0" w:rsidRDefault="005A2BB0" w:rsidP="005A2BB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45CD3491" w14:textId="3B324318" w:rsidR="00C00351" w:rsidRPr="00037D91" w:rsidRDefault="006053E1" w:rsidP="005A2BB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6053E1">
        <w:rPr>
          <w:lang w:val="de-DE"/>
        </w:rPr>
        <w:t>Die durchgängige Kommunikation von Diagnose</w:t>
      </w:r>
      <w:r>
        <w:rPr>
          <w:lang w:val="de-DE"/>
        </w:rPr>
        <w:t>- und Prozess</w:t>
      </w:r>
      <w:r w:rsidRPr="006053E1">
        <w:rPr>
          <w:lang w:val="de-DE"/>
        </w:rPr>
        <w:t xml:space="preserve">daten </w:t>
      </w:r>
      <w:r>
        <w:rPr>
          <w:lang w:val="de-DE"/>
        </w:rPr>
        <w:t xml:space="preserve">liefert Datentransparenz für </w:t>
      </w:r>
      <w:r w:rsidR="00037D91" w:rsidRPr="00037D91">
        <w:rPr>
          <w:lang w:val="de-DE"/>
        </w:rPr>
        <w:t>Industrie-4.0-</w:t>
      </w:r>
      <w:r w:rsidR="00037D91">
        <w:rPr>
          <w:lang w:val="de-DE"/>
        </w:rPr>
        <w:t xml:space="preserve">Anwendungen wie </w:t>
      </w:r>
      <w:proofErr w:type="spellStart"/>
      <w:r w:rsidR="00037D91" w:rsidRPr="00037D91">
        <w:rPr>
          <w:lang w:val="de-DE"/>
        </w:rPr>
        <w:t>Condition</w:t>
      </w:r>
      <w:proofErr w:type="spellEnd"/>
      <w:r w:rsidR="00037D91" w:rsidRPr="00037D91">
        <w:rPr>
          <w:lang w:val="de-DE"/>
        </w:rPr>
        <w:t xml:space="preserve"> Monitoring</w:t>
      </w:r>
      <w:r w:rsidR="00037D91">
        <w:rPr>
          <w:lang w:val="de-DE"/>
        </w:rPr>
        <w:t xml:space="preserve"> oder</w:t>
      </w:r>
      <w:r w:rsidR="00037D91" w:rsidRPr="00037D91">
        <w:rPr>
          <w:lang w:val="de-DE"/>
        </w:rPr>
        <w:t xml:space="preserve"> </w:t>
      </w:r>
      <w:proofErr w:type="spellStart"/>
      <w:r w:rsidR="00037D91" w:rsidRPr="00037D91">
        <w:rPr>
          <w:lang w:val="de-DE"/>
        </w:rPr>
        <w:t>Predictive</w:t>
      </w:r>
      <w:proofErr w:type="spellEnd"/>
      <w:r w:rsidR="00037D91" w:rsidRPr="00037D91">
        <w:rPr>
          <w:lang w:val="de-DE"/>
        </w:rPr>
        <w:t xml:space="preserve"> Maintenance</w:t>
      </w:r>
      <w:r w:rsidR="00BF6CE5">
        <w:rPr>
          <w:lang w:val="de-DE"/>
        </w:rPr>
        <w:t xml:space="preserve">, </w:t>
      </w:r>
      <w:r w:rsidR="006F571C">
        <w:rPr>
          <w:lang w:val="de-DE"/>
        </w:rPr>
        <w:t>die</w:t>
      </w:r>
      <w:r w:rsidR="004E699C">
        <w:rPr>
          <w:lang w:val="de-DE"/>
        </w:rPr>
        <w:t xml:space="preserve"> </w:t>
      </w:r>
      <w:r w:rsidR="006F571C">
        <w:rPr>
          <w:lang w:val="de-DE"/>
        </w:rPr>
        <w:t xml:space="preserve">höhere </w:t>
      </w:r>
      <w:r w:rsidR="00BF6CE5" w:rsidRPr="00BF6CE5">
        <w:rPr>
          <w:lang w:val="de-DE"/>
        </w:rPr>
        <w:t xml:space="preserve">Maschinenverfügbarkeit </w:t>
      </w:r>
      <w:r w:rsidR="006F571C">
        <w:rPr>
          <w:lang w:val="de-DE"/>
        </w:rPr>
        <w:t xml:space="preserve">sowie niedrigere </w:t>
      </w:r>
      <w:r w:rsidR="00BF6CE5" w:rsidRPr="00BF6CE5">
        <w:rPr>
          <w:lang w:val="de-DE"/>
        </w:rPr>
        <w:t xml:space="preserve">Wartungskosten </w:t>
      </w:r>
      <w:r w:rsidR="006F571C">
        <w:rPr>
          <w:lang w:val="de-DE"/>
        </w:rPr>
        <w:t>garantieren</w:t>
      </w:r>
      <w:r w:rsidR="00037D91">
        <w:rPr>
          <w:lang w:val="de-DE"/>
        </w:rPr>
        <w:t>.</w:t>
      </w:r>
      <w:r w:rsidR="00FC55AA">
        <w:rPr>
          <w:lang w:val="de-DE"/>
        </w:rPr>
        <w:t xml:space="preserve"> </w:t>
      </w:r>
    </w:p>
    <w:p w14:paraId="62FDEF08" w14:textId="77777777" w:rsidR="00497095" w:rsidRPr="009B1E75" w:rsidRDefault="00497095" w:rsidP="00497095">
      <w:pPr>
        <w:pStyle w:val="LauftextPI"/>
        <w:ind w:firstLine="142"/>
        <w:rPr>
          <w:smallCaps/>
          <w:color w:val="A6A6A6" w:themeColor="background1" w:themeShade="A6"/>
          <w:spacing w:val="20"/>
          <w:sz w:val="24"/>
          <w:szCs w:val="24"/>
          <w:lang w:val="de-DE"/>
        </w:rPr>
      </w:pPr>
    </w:p>
    <w:sectPr w:rsidR="00497095" w:rsidRPr="009B1E75" w:rsidSect="00F619EF">
      <w:headerReference w:type="default" r:id="rId13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DCA39" w14:textId="77777777" w:rsidR="00BF718C" w:rsidRDefault="00BF718C">
      <w:r>
        <w:separator/>
      </w:r>
    </w:p>
  </w:endnote>
  <w:endnote w:type="continuationSeparator" w:id="0">
    <w:p w14:paraId="28A6EE43" w14:textId="77777777" w:rsidR="00BF718C" w:rsidRDefault="00BF718C">
      <w:r>
        <w:continuationSeparator/>
      </w:r>
    </w:p>
  </w:endnote>
  <w:endnote w:type="continuationNotice" w:id="1">
    <w:p w14:paraId="71605442" w14:textId="77777777" w:rsidR="000F12C9" w:rsidRDefault="000F12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B260E" w14:textId="77777777" w:rsidR="00BF718C" w:rsidRDefault="00BF718C">
      <w:r>
        <w:separator/>
      </w:r>
    </w:p>
  </w:footnote>
  <w:footnote w:type="continuationSeparator" w:id="0">
    <w:p w14:paraId="40CFA8E9" w14:textId="77777777" w:rsidR="00BF718C" w:rsidRDefault="00BF718C">
      <w:r>
        <w:continuationSeparator/>
      </w:r>
    </w:p>
  </w:footnote>
  <w:footnote w:type="continuationNotice" w:id="1">
    <w:p w14:paraId="0A51D883" w14:textId="77777777" w:rsidR="000F12C9" w:rsidRDefault="000F12C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4F3A3" w14:textId="77777777" w:rsidR="00BF718C" w:rsidRPr="004120B6" w:rsidRDefault="00BF718C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8240" behindDoc="0" locked="0" layoutInCell="1" allowOverlap="1" wp14:anchorId="210A39EE" wp14:editId="205D2E83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037F4C" w14:textId="77777777" w:rsidR="00BF718C" w:rsidRDefault="00BF718C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4FF"/>
    <w:rsid w:val="0001237D"/>
    <w:rsid w:val="00012BF2"/>
    <w:rsid w:val="000324FD"/>
    <w:rsid w:val="00033072"/>
    <w:rsid w:val="00034395"/>
    <w:rsid w:val="00037D91"/>
    <w:rsid w:val="0004009F"/>
    <w:rsid w:val="00052A1A"/>
    <w:rsid w:val="00062127"/>
    <w:rsid w:val="00077A27"/>
    <w:rsid w:val="00082744"/>
    <w:rsid w:val="0008328C"/>
    <w:rsid w:val="000864B9"/>
    <w:rsid w:val="00097B21"/>
    <w:rsid w:val="000A3084"/>
    <w:rsid w:val="000B537F"/>
    <w:rsid w:val="000B6FFD"/>
    <w:rsid w:val="000C1295"/>
    <w:rsid w:val="000C3FC0"/>
    <w:rsid w:val="000D2214"/>
    <w:rsid w:val="000D5497"/>
    <w:rsid w:val="000D7C0F"/>
    <w:rsid w:val="000F0B80"/>
    <w:rsid w:val="000F12C9"/>
    <w:rsid w:val="00102EE6"/>
    <w:rsid w:val="00105BC6"/>
    <w:rsid w:val="001060D1"/>
    <w:rsid w:val="0011297F"/>
    <w:rsid w:val="00114258"/>
    <w:rsid w:val="00134B2C"/>
    <w:rsid w:val="001411E1"/>
    <w:rsid w:val="00145785"/>
    <w:rsid w:val="0017039A"/>
    <w:rsid w:val="00182D40"/>
    <w:rsid w:val="00194CEA"/>
    <w:rsid w:val="0019592D"/>
    <w:rsid w:val="001A238C"/>
    <w:rsid w:val="001A2742"/>
    <w:rsid w:val="001A28DC"/>
    <w:rsid w:val="001B164A"/>
    <w:rsid w:val="001B60EF"/>
    <w:rsid w:val="001C015D"/>
    <w:rsid w:val="001C5D6F"/>
    <w:rsid w:val="001D13DF"/>
    <w:rsid w:val="001D4244"/>
    <w:rsid w:val="001D66CB"/>
    <w:rsid w:val="001E0218"/>
    <w:rsid w:val="001E518F"/>
    <w:rsid w:val="001E521A"/>
    <w:rsid w:val="001F74DC"/>
    <w:rsid w:val="0020437A"/>
    <w:rsid w:val="0021486E"/>
    <w:rsid w:val="002201A7"/>
    <w:rsid w:val="002226CD"/>
    <w:rsid w:val="002459B0"/>
    <w:rsid w:val="002525AE"/>
    <w:rsid w:val="002539A8"/>
    <w:rsid w:val="002556F0"/>
    <w:rsid w:val="0025734C"/>
    <w:rsid w:val="002626C0"/>
    <w:rsid w:val="002649D0"/>
    <w:rsid w:val="00265CDD"/>
    <w:rsid w:val="002710DA"/>
    <w:rsid w:val="00273D01"/>
    <w:rsid w:val="0028339C"/>
    <w:rsid w:val="002A165C"/>
    <w:rsid w:val="002B1257"/>
    <w:rsid w:val="002B2D2F"/>
    <w:rsid w:val="002B4BC2"/>
    <w:rsid w:val="002C59F1"/>
    <w:rsid w:val="002C6C75"/>
    <w:rsid w:val="002D35BC"/>
    <w:rsid w:val="002D4FD7"/>
    <w:rsid w:val="002E571E"/>
    <w:rsid w:val="002E6EE4"/>
    <w:rsid w:val="002F109A"/>
    <w:rsid w:val="002F2357"/>
    <w:rsid w:val="00312724"/>
    <w:rsid w:val="003139B7"/>
    <w:rsid w:val="00317787"/>
    <w:rsid w:val="00317AFE"/>
    <w:rsid w:val="00320FEF"/>
    <w:rsid w:val="003309A6"/>
    <w:rsid w:val="0033662E"/>
    <w:rsid w:val="0034147E"/>
    <w:rsid w:val="00346D78"/>
    <w:rsid w:val="00377030"/>
    <w:rsid w:val="00385D87"/>
    <w:rsid w:val="00386D0A"/>
    <w:rsid w:val="00386EF6"/>
    <w:rsid w:val="00394B9C"/>
    <w:rsid w:val="00395481"/>
    <w:rsid w:val="003A01B1"/>
    <w:rsid w:val="003A100F"/>
    <w:rsid w:val="003A3238"/>
    <w:rsid w:val="003A5F6B"/>
    <w:rsid w:val="003B0568"/>
    <w:rsid w:val="003C412E"/>
    <w:rsid w:val="003E5271"/>
    <w:rsid w:val="003E79AA"/>
    <w:rsid w:val="003F21A8"/>
    <w:rsid w:val="0040016C"/>
    <w:rsid w:val="004007CB"/>
    <w:rsid w:val="00402F3F"/>
    <w:rsid w:val="004120B6"/>
    <w:rsid w:val="00412EF6"/>
    <w:rsid w:val="00422C22"/>
    <w:rsid w:val="004252D3"/>
    <w:rsid w:val="004338E2"/>
    <w:rsid w:val="0043414C"/>
    <w:rsid w:val="00437DED"/>
    <w:rsid w:val="00442F7B"/>
    <w:rsid w:val="00445563"/>
    <w:rsid w:val="0044783B"/>
    <w:rsid w:val="00453417"/>
    <w:rsid w:val="00471650"/>
    <w:rsid w:val="00474B64"/>
    <w:rsid w:val="004926A4"/>
    <w:rsid w:val="00497095"/>
    <w:rsid w:val="004A2DB5"/>
    <w:rsid w:val="004B1A15"/>
    <w:rsid w:val="004B40B9"/>
    <w:rsid w:val="004C4D78"/>
    <w:rsid w:val="004C5BB8"/>
    <w:rsid w:val="004E22BD"/>
    <w:rsid w:val="004E4C5F"/>
    <w:rsid w:val="004E699C"/>
    <w:rsid w:val="004E6E68"/>
    <w:rsid w:val="004F1C73"/>
    <w:rsid w:val="004F21CC"/>
    <w:rsid w:val="004F36C5"/>
    <w:rsid w:val="004F3A31"/>
    <w:rsid w:val="004F60EC"/>
    <w:rsid w:val="00502275"/>
    <w:rsid w:val="005047EE"/>
    <w:rsid w:val="00506DF9"/>
    <w:rsid w:val="00521D7D"/>
    <w:rsid w:val="005264FF"/>
    <w:rsid w:val="005321D0"/>
    <w:rsid w:val="00540415"/>
    <w:rsid w:val="00553D45"/>
    <w:rsid w:val="00553EAE"/>
    <w:rsid w:val="0056406D"/>
    <w:rsid w:val="0057428D"/>
    <w:rsid w:val="00581C02"/>
    <w:rsid w:val="00583AEC"/>
    <w:rsid w:val="00591090"/>
    <w:rsid w:val="005926C4"/>
    <w:rsid w:val="00593C86"/>
    <w:rsid w:val="00595939"/>
    <w:rsid w:val="00597B2F"/>
    <w:rsid w:val="005A1028"/>
    <w:rsid w:val="005A1DF8"/>
    <w:rsid w:val="005A2BB0"/>
    <w:rsid w:val="005A3513"/>
    <w:rsid w:val="005A69D7"/>
    <w:rsid w:val="005B23EB"/>
    <w:rsid w:val="005C6882"/>
    <w:rsid w:val="005D2E9B"/>
    <w:rsid w:val="005E06CE"/>
    <w:rsid w:val="005E118C"/>
    <w:rsid w:val="005E1D4A"/>
    <w:rsid w:val="005E6A37"/>
    <w:rsid w:val="005F5BF7"/>
    <w:rsid w:val="005F657C"/>
    <w:rsid w:val="006053E1"/>
    <w:rsid w:val="00617E10"/>
    <w:rsid w:val="0062003B"/>
    <w:rsid w:val="00621D8F"/>
    <w:rsid w:val="00623E15"/>
    <w:rsid w:val="00624E52"/>
    <w:rsid w:val="00627EC0"/>
    <w:rsid w:val="006311D5"/>
    <w:rsid w:val="006428BA"/>
    <w:rsid w:val="00643ACA"/>
    <w:rsid w:val="00646B6E"/>
    <w:rsid w:val="00671C35"/>
    <w:rsid w:val="006748DE"/>
    <w:rsid w:val="006809DD"/>
    <w:rsid w:val="00683678"/>
    <w:rsid w:val="00690BCC"/>
    <w:rsid w:val="006910CB"/>
    <w:rsid w:val="00691B86"/>
    <w:rsid w:val="006A4D47"/>
    <w:rsid w:val="006A6F02"/>
    <w:rsid w:val="006B608B"/>
    <w:rsid w:val="006B69C0"/>
    <w:rsid w:val="006C20E2"/>
    <w:rsid w:val="006C3BF9"/>
    <w:rsid w:val="006D7FFB"/>
    <w:rsid w:val="006E28AF"/>
    <w:rsid w:val="006E41B3"/>
    <w:rsid w:val="006F571C"/>
    <w:rsid w:val="00700928"/>
    <w:rsid w:val="007036FC"/>
    <w:rsid w:val="007043E4"/>
    <w:rsid w:val="0070789B"/>
    <w:rsid w:val="0071261D"/>
    <w:rsid w:val="00716BAD"/>
    <w:rsid w:val="00716D9A"/>
    <w:rsid w:val="00724DDB"/>
    <w:rsid w:val="00735444"/>
    <w:rsid w:val="00756F4E"/>
    <w:rsid w:val="00763329"/>
    <w:rsid w:val="00763825"/>
    <w:rsid w:val="00770FC4"/>
    <w:rsid w:val="00771651"/>
    <w:rsid w:val="00771B24"/>
    <w:rsid w:val="00773758"/>
    <w:rsid w:val="0077747D"/>
    <w:rsid w:val="00790022"/>
    <w:rsid w:val="00790183"/>
    <w:rsid w:val="00795ED3"/>
    <w:rsid w:val="007A2B6E"/>
    <w:rsid w:val="007A3673"/>
    <w:rsid w:val="007B6BD4"/>
    <w:rsid w:val="007D47BA"/>
    <w:rsid w:val="007E1092"/>
    <w:rsid w:val="007F4D4D"/>
    <w:rsid w:val="007F7294"/>
    <w:rsid w:val="008031C9"/>
    <w:rsid w:val="00810502"/>
    <w:rsid w:val="00826866"/>
    <w:rsid w:val="0082715E"/>
    <w:rsid w:val="00833E0B"/>
    <w:rsid w:val="008362D4"/>
    <w:rsid w:val="00840E5D"/>
    <w:rsid w:val="00850688"/>
    <w:rsid w:val="0085145A"/>
    <w:rsid w:val="008520A0"/>
    <w:rsid w:val="00857238"/>
    <w:rsid w:val="00866FD4"/>
    <w:rsid w:val="008674D6"/>
    <w:rsid w:val="00873326"/>
    <w:rsid w:val="008802E7"/>
    <w:rsid w:val="00881C66"/>
    <w:rsid w:val="008857BD"/>
    <w:rsid w:val="00885A18"/>
    <w:rsid w:val="008A00AA"/>
    <w:rsid w:val="008A5C4E"/>
    <w:rsid w:val="008B30C5"/>
    <w:rsid w:val="008B3F10"/>
    <w:rsid w:val="008C6A8C"/>
    <w:rsid w:val="008D1E2A"/>
    <w:rsid w:val="008E022D"/>
    <w:rsid w:val="008E70B1"/>
    <w:rsid w:val="008F520A"/>
    <w:rsid w:val="008F59AF"/>
    <w:rsid w:val="008F6F5B"/>
    <w:rsid w:val="00900BE9"/>
    <w:rsid w:val="00901225"/>
    <w:rsid w:val="00905617"/>
    <w:rsid w:val="009135D7"/>
    <w:rsid w:val="009136D3"/>
    <w:rsid w:val="00916C7A"/>
    <w:rsid w:val="00920B4A"/>
    <w:rsid w:val="0093169B"/>
    <w:rsid w:val="00933C85"/>
    <w:rsid w:val="00934790"/>
    <w:rsid w:val="0094049F"/>
    <w:rsid w:val="00946BFF"/>
    <w:rsid w:val="009472E5"/>
    <w:rsid w:val="009509C3"/>
    <w:rsid w:val="009542F7"/>
    <w:rsid w:val="00956FC7"/>
    <w:rsid w:val="00966E31"/>
    <w:rsid w:val="00971DE4"/>
    <w:rsid w:val="00984D62"/>
    <w:rsid w:val="00990700"/>
    <w:rsid w:val="00992675"/>
    <w:rsid w:val="00996798"/>
    <w:rsid w:val="009A2168"/>
    <w:rsid w:val="009A3D64"/>
    <w:rsid w:val="009A4005"/>
    <w:rsid w:val="009A5BF6"/>
    <w:rsid w:val="009B1E75"/>
    <w:rsid w:val="009B49AC"/>
    <w:rsid w:val="009B5074"/>
    <w:rsid w:val="009C02FE"/>
    <w:rsid w:val="009C5023"/>
    <w:rsid w:val="009D74ED"/>
    <w:rsid w:val="009D7E3F"/>
    <w:rsid w:val="009E1ECC"/>
    <w:rsid w:val="009E330C"/>
    <w:rsid w:val="009E6180"/>
    <w:rsid w:val="009E65C3"/>
    <w:rsid w:val="00A074DC"/>
    <w:rsid w:val="00A07A99"/>
    <w:rsid w:val="00A16556"/>
    <w:rsid w:val="00A219FD"/>
    <w:rsid w:val="00A23666"/>
    <w:rsid w:val="00A23953"/>
    <w:rsid w:val="00A43135"/>
    <w:rsid w:val="00A62B88"/>
    <w:rsid w:val="00A6595A"/>
    <w:rsid w:val="00A74EC1"/>
    <w:rsid w:val="00A75CCD"/>
    <w:rsid w:val="00A76E29"/>
    <w:rsid w:val="00A82D2A"/>
    <w:rsid w:val="00A9387D"/>
    <w:rsid w:val="00AB339B"/>
    <w:rsid w:val="00AC2E91"/>
    <w:rsid w:val="00AC57B1"/>
    <w:rsid w:val="00AE0F87"/>
    <w:rsid w:val="00AF09F0"/>
    <w:rsid w:val="00B03E26"/>
    <w:rsid w:val="00B06F43"/>
    <w:rsid w:val="00B07973"/>
    <w:rsid w:val="00B112B6"/>
    <w:rsid w:val="00B11DC3"/>
    <w:rsid w:val="00B15C5E"/>
    <w:rsid w:val="00B1732D"/>
    <w:rsid w:val="00B37B33"/>
    <w:rsid w:val="00B37E68"/>
    <w:rsid w:val="00B466F0"/>
    <w:rsid w:val="00B617A9"/>
    <w:rsid w:val="00B646BB"/>
    <w:rsid w:val="00B71A00"/>
    <w:rsid w:val="00B839C2"/>
    <w:rsid w:val="00B90124"/>
    <w:rsid w:val="00B9217C"/>
    <w:rsid w:val="00BA5B05"/>
    <w:rsid w:val="00BC02D0"/>
    <w:rsid w:val="00BC136A"/>
    <w:rsid w:val="00BF6CE5"/>
    <w:rsid w:val="00BF718C"/>
    <w:rsid w:val="00C00351"/>
    <w:rsid w:val="00C00F46"/>
    <w:rsid w:val="00C0303C"/>
    <w:rsid w:val="00C05588"/>
    <w:rsid w:val="00C077A8"/>
    <w:rsid w:val="00C10CBE"/>
    <w:rsid w:val="00C114E4"/>
    <w:rsid w:val="00C14255"/>
    <w:rsid w:val="00C16130"/>
    <w:rsid w:val="00C30E1B"/>
    <w:rsid w:val="00C3290D"/>
    <w:rsid w:val="00C37462"/>
    <w:rsid w:val="00C421E8"/>
    <w:rsid w:val="00C53B53"/>
    <w:rsid w:val="00C54489"/>
    <w:rsid w:val="00C5562D"/>
    <w:rsid w:val="00C60678"/>
    <w:rsid w:val="00C6148D"/>
    <w:rsid w:val="00C7203C"/>
    <w:rsid w:val="00C84D33"/>
    <w:rsid w:val="00C85840"/>
    <w:rsid w:val="00C92BDA"/>
    <w:rsid w:val="00CA22F8"/>
    <w:rsid w:val="00CB4134"/>
    <w:rsid w:val="00CB55A3"/>
    <w:rsid w:val="00CB70F0"/>
    <w:rsid w:val="00CD5CEA"/>
    <w:rsid w:val="00CE1144"/>
    <w:rsid w:val="00CE14D2"/>
    <w:rsid w:val="00CE7FC3"/>
    <w:rsid w:val="00CF4193"/>
    <w:rsid w:val="00CF76B6"/>
    <w:rsid w:val="00D06133"/>
    <w:rsid w:val="00D068DB"/>
    <w:rsid w:val="00D15207"/>
    <w:rsid w:val="00D16834"/>
    <w:rsid w:val="00D2126D"/>
    <w:rsid w:val="00D21DEF"/>
    <w:rsid w:val="00D23908"/>
    <w:rsid w:val="00D32B34"/>
    <w:rsid w:val="00D4096F"/>
    <w:rsid w:val="00D5016A"/>
    <w:rsid w:val="00D518C9"/>
    <w:rsid w:val="00D70DBF"/>
    <w:rsid w:val="00D70F25"/>
    <w:rsid w:val="00D71851"/>
    <w:rsid w:val="00D76CB4"/>
    <w:rsid w:val="00D82E33"/>
    <w:rsid w:val="00D85AC6"/>
    <w:rsid w:val="00D90727"/>
    <w:rsid w:val="00DA31D2"/>
    <w:rsid w:val="00DA358E"/>
    <w:rsid w:val="00DB158B"/>
    <w:rsid w:val="00DB4980"/>
    <w:rsid w:val="00DC2444"/>
    <w:rsid w:val="00DD3DD0"/>
    <w:rsid w:val="00DD5734"/>
    <w:rsid w:val="00DE2940"/>
    <w:rsid w:val="00DF0430"/>
    <w:rsid w:val="00E02CC5"/>
    <w:rsid w:val="00E13E01"/>
    <w:rsid w:val="00E306CE"/>
    <w:rsid w:val="00E33393"/>
    <w:rsid w:val="00E34C35"/>
    <w:rsid w:val="00E40555"/>
    <w:rsid w:val="00E41EDC"/>
    <w:rsid w:val="00E467D1"/>
    <w:rsid w:val="00E47E9D"/>
    <w:rsid w:val="00E5157B"/>
    <w:rsid w:val="00E5160F"/>
    <w:rsid w:val="00E530B8"/>
    <w:rsid w:val="00E64EDE"/>
    <w:rsid w:val="00E65C41"/>
    <w:rsid w:val="00E75CC3"/>
    <w:rsid w:val="00E7641E"/>
    <w:rsid w:val="00E82F92"/>
    <w:rsid w:val="00E846E2"/>
    <w:rsid w:val="00E9152E"/>
    <w:rsid w:val="00EB1EA0"/>
    <w:rsid w:val="00EB51B2"/>
    <w:rsid w:val="00ED3D0F"/>
    <w:rsid w:val="00ED614D"/>
    <w:rsid w:val="00ED776E"/>
    <w:rsid w:val="00EE2C71"/>
    <w:rsid w:val="00EE3319"/>
    <w:rsid w:val="00EF02B8"/>
    <w:rsid w:val="00EF6B85"/>
    <w:rsid w:val="00F1069F"/>
    <w:rsid w:val="00F12083"/>
    <w:rsid w:val="00F169F3"/>
    <w:rsid w:val="00F205E7"/>
    <w:rsid w:val="00F21C06"/>
    <w:rsid w:val="00F269B3"/>
    <w:rsid w:val="00F30DC1"/>
    <w:rsid w:val="00F34FC8"/>
    <w:rsid w:val="00F4360D"/>
    <w:rsid w:val="00F5073C"/>
    <w:rsid w:val="00F53E2D"/>
    <w:rsid w:val="00F619EF"/>
    <w:rsid w:val="00F624DF"/>
    <w:rsid w:val="00F64B8A"/>
    <w:rsid w:val="00F66255"/>
    <w:rsid w:val="00F71234"/>
    <w:rsid w:val="00F822C1"/>
    <w:rsid w:val="00F90262"/>
    <w:rsid w:val="00FA05D5"/>
    <w:rsid w:val="00FA51CB"/>
    <w:rsid w:val="00FA6D90"/>
    <w:rsid w:val="00FB15C1"/>
    <w:rsid w:val="00FB4FF4"/>
    <w:rsid w:val="00FB7B53"/>
    <w:rsid w:val="00FC55AA"/>
    <w:rsid w:val="00FD11EB"/>
    <w:rsid w:val="00FD20ED"/>
    <w:rsid w:val="00FD4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4C2BD313"/>
  <w15:chartTrackingRefBased/>
  <w15:docId w15:val="{8CD87374-69CE-4727-BF7D-8D9063FCC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character" w:styleId="Kommentarzeichen">
    <w:name w:val="annotation reference"/>
    <w:basedOn w:val="Absatz-Standardschriftart"/>
    <w:rsid w:val="009E65C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E65C3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9E65C3"/>
    <w:rPr>
      <w:rFonts w:ascii="Arial" w:hAnsi="Arial" w:cs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9E65C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9E65C3"/>
    <w:rPr>
      <w:rFonts w:ascii="Arial" w:hAnsi="Arial" w:cs="Arial"/>
      <w:b/>
      <w:bCs/>
    </w:rPr>
  </w:style>
  <w:style w:type="character" w:styleId="BesuchterLink">
    <w:name w:val="FollowedHyperlink"/>
    <w:basedOn w:val="Absatz-Standardschriftart"/>
    <w:rsid w:val="00716BAD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85D87"/>
    <w:rPr>
      <w:color w:val="605E5C"/>
      <w:shd w:val="clear" w:color="auto" w:fill="E1DFDD"/>
    </w:rPr>
  </w:style>
  <w:style w:type="character" w:customStyle="1" w:styleId="normaltextrun">
    <w:name w:val="normaltextrun"/>
    <w:basedOn w:val="Absatz-Standardschriftart"/>
    <w:rsid w:val="00ED3D0F"/>
  </w:style>
  <w:style w:type="character" w:customStyle="1" w:styleId="spellingerror">
    <w:name w:val="spellingerror"/>
    <w:basedOn w:val="Absatz-Standardschriftart"/>
    <w:rsid w:val="000C1295"/>
  </w:style>
  <w:style w:type="paragraph" w:styleId="berarbeitung">
    <w:name w:val="Revision"/>
    <w:hidden/>
    <w:uiPriority w:val="99"/>
    <w:semiHidden/>
    <w:rsid w:val="000F12C9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0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turck.de/press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rck.de/de/produktneuheiten-2860_ethercatblockio-mit-acht-iolinkmastern-42259.ph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ontent Workflow Article DE" ma:contentTypeID="0x0101009B23605EFEB7184599632C36BA78F4C00031893A95DDC8804BBC2F790E2718CB2C" ma:contentTypeVersion="11" ma:contentTypeDescription="" ma:contentTypeScope="" ma:versionID="06d9d185d0ceafde6dfce33c421aa22a">
  <xsd:schema xmlns:xsd="http://www.w3.org/2001/XMLSchema" xmlns:xs="http://www.w3.org/2001/XMLSchema" xmlns:p="http://schemas.microsoft.com/office/2006/metadata/properties" xmlns:ns2="f6236556-65d6-4742-b2f6-8120978cb9dc" xmlns:ns3="a086a95f-04fe-4383-82a7-832f56f0496a" targetNamespace="http://schemas.microsoft.com/office/2006/metadata/properties" ma:root="true" ma:fieldsID="539a37df2408ffaef8fb1431357a4f05" ns2:_="" ns3:_="">
    <xsd:import namespace="f6236556-65d6-4742-b2f6-8120978cb9dc"/>
    <xsd:import namespace="a086a95f-04fe-4383-82a7-832f56f0496a"/>
    <xsd:element name="properties">
      <xsd:complexType>
        <xsd:sequence>
          <xsd:element name="documentManagement">
            <xsd:complexType>
              <xsd:all>
                <xsd:element ref="ns2:i1d7e97c79a64452adfdbbe9aae3ff56" minOccurs="0"/>
                <xsd:element ref="ns3:TaxCatchAll" minOccurs="0"/>
                <xsd:element ref="ns2:eb6d49cb10ac41d298388f90b97629cc" minOccurs="0"/>
                <xsd:element ref="ns2:h25634cc974a4aaa96870eb1a77a2fd6" minOccurs="0"/>
                <xsd:element ref="ns2:ed02b8ec2af24c1b8ce0597da7baf126" minOccurs="0"/>
                <xsd:element ref="ns2:Link_x0020_to_x0020_related_x0020_Document" minOccurs="0"/>
                <xsd:element ref="ns2:related_x0020_Publicat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36556-65d6-4742-b2f6-8120978cb9dc" elementFormDefault="qualified">
    <xsd:import namespace="http://schemas.microsoft.com/office/2006/documentManagement/types"/>
    <xsd:import namespace="http://schemas.microsoft.com/office/infopath/2007/PartnerControls"/>
    <xsd:element name="i1d7e97c79a64452adfdbbe9aae3ff56" ma:index="8" nillable="true" ma:displayName="Character of Application_0" ma:hidden="true" ma:internalName="i1d7e97c79a64452adfdbbe9aae3ff56">
      <xsd:simpleType>
        <xsd:restriction base="dms:Note"/>
      </xsd:simpleType>
    </xsd:element>
    <xsd:element name="eb6d49cb10ac41d298388f90b97629cc" ma:index="10" nillable="true" ma:displayName="Product Group v2_0" ma:hidden="true" ma:internalName="eb6d49cb10ac41d298388f90b97629cc">
      <xsd:simpleType>
        <xsd:restriction base="dms:Note"/>
      </xsd:simpleType>
    </xsd:element>
    <xsd:element name="h25634cc974a4aaa96870eb1a77a2fd6" ma:index="11" nillable="true" ma:displayName="Topics Technologies_0" ma:hidden="true" ma:internalName="h25634cc974a4aaa96870eb1a77a2fd6">
      <xsd:simpleType>
        <xsd:restriction base="dms:Note"/>
      </xsd:simpleType>
    </xsd:element>
    <xsd:element name="ed02b8ec2af24c1b8ce0597da7baf126" ma:index="13" nillable="true" ma:taxonomy="true" ma:internalName="ed02b8ec2af24c1b8ce0597da7baf126" ma:taxonomyFieldName="Target_x0020_Industry" ma:displayName="Target Industry" ma:default="" ma:fieldId="{ed02b8ec-2af2-4c1b-8ce0-597da7baf126}" ma:sspId="a1cd5f8d-0813-42d6-baef-21c8d93eeef8" ma:termSetId="6c978c99-0606-41da-a8f7-9c3777dcbbe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ink_x0020_to_x0020_related_x0020_Document" ma:index="14" nillable="true" ma:displayName="Link to related Document" ma:format="Hyperlink" ma:internalName="Link_x0020_to_x0020_related_x0020_Docu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related_x0020_Publications" ma:index="15" nillable="true" ma:displayName="related Publications" ma:list="{574a787e-f54a-4cb0-b4b2-a6d91d6a1c4c}" ma:internalName="related_x0020_Publication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6a95f-04fe-4383-82a7-832f56f0496a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ad965ae-b449-41f0-a071-426714ee7af8}" ma:internalName="TaxCatchAll" ma:showField="CatchAllData" ma:web="93b11789-3ed7-4bc3-b5f4-3b5a467443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b6d49cb10ac41d298388f90b97629cc xmlns="f6236556-65d6-4742-b2f6-8120978cb9dc" xsi:nil="true"/>
    <TaxCatchAll xmlns="a086a95f-04fe-4383-82a7-832f56f0496a">
      <Value>176</Value>
    </TaxCatchAll>
    <ed02b8ec2af24c1b8ce0597da7baf126 xmlns="f6236556-65d6-4742-b2f6-8120978cb9dc">
      <Terms xmlns="http://schemas.microsoft.com/office/infopath/2007/PartnerControls"/>
    </ed02b8ec2af24c1b8ce0597da7baf126>
    <related_x0020_Publications xmlns="f6236556-65d6-4742-b2f6-8120978cb9dc"/>
    <Link_x0020_to_x0020_related_x0020_Document xmlns="f6236556-65d6-4742-b2f6-8120978cb9dc">
      <Url xsi:nil="true"/>
      <Description xsi:nil="true"/>
    </Link_x0020_to_x0020_related_x0020_Document>
    <h25634cc974a4aaa96870eb1a77a2fd6 xmlns="f6236556-65d6-4742-b2f6-8120978cb9dc">IO-Link – General|891622f7-7088-466b-bd6f-0a61a6488f59</h25634cc974a4aaa96870eb1a77a2fd6>
    <i1d7e97c79a64452adfdbbe9aae3ff56 xmlns="f6236556-65d6-4742-b2f6-8120978cb9dc" xsi:nil="true"/>
  </documentManagement>
</p:properties>
</file>

<file path=customXml/itemProps1.xml><?xml version="1.0" encoding="utf-8"?>
<ds:datastoreItem xmlns:ds="http://schemas.openxmlformats.org/officeDocument/2006/customXml" ds:itemID="{7141B6E5-0E0F-4C8D-8EBB-192BECDA4E6F}"/>
</file>

<file path=customXml/itemProps2.xml><?xml version="1.0" encoding="utf-8"?>
<ds:datastoreItem xmlns:ds="http://schemas.openxmlformats.org/officeDocument/2006/customXml" ds:itemID="{C0FA5357-44F5-447C-9099-05352C62C2B8}"/>
</file>

<file path=customXml/itemProps3.xml><?xml version="1.0" encoding="utf-8"?>
<ds:datastoreItem xmlns:ds="http://schemas.openxmlformats.org/officeDocument/2006/customXml" ds:itemID="{63196A45-E156-4710-97D8-337B92744BCB}"/>
</file>

<file path=customXml/itemProps4.xml><?xml version="1.0" encoding="utf-8"?>
<ds:datastoreItem xmlns:ds="http://schemas.openxmlformats.org/officeDocument/2006/customXml" ds:itemID="{815ED934-9484-4D25-ADF1-F91353F3579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Dames, Simon</dc:creator>
  <cp:keywords/>
  <cp:lastModifiedBy>Tripp, Lukas</cp:lastModifiedBy>
  <cp:revision>234</cp:revision>
  <cp:lastPrinted>2015-10-13T16:45:00Z</cp:lastPrinted>
  <dcterms:created xsi:type="dcterms:W3CDTF">2021-06-30T07:44:00Z</dcterms:created>
  <dcterms:modified xsi:type="dcterms:W3CDTF">2021-10-13T10:33:00Z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0x0101009B23605EFEB7184599632C36BA78F4C00031893A95DDC8804BBC2F790E2718CB2C</vt:lpwstr>
  </property>
  <property fmtid="{D5CDD505-2E9C-101B-9397-08002B2CF9AE}" pid="3" name="Marketer">
    <vt:lpwstr>3044</vt:lpwstr>
  </property>
  <property fmtid="{D5CDD505-2E9C-101B-9397-08002B2CF9AE}" pid="4" name="Type of Content">
    <vt:lpwstr>Press Release (PR)</vt:lpwstr>
  </property>
  <property fmtid="{D5CDD505-2E9C-101B-9397-08002B2CF9AE}" pid="5" name="Status">
    <vt:lpwstr>(1) In Progress</vt:lpwstr>
  </property>
  <property fmtid="{D5CDD505-2E9C-101B-9397-08002B2CF9AE}" pid="6" name="Strategic Subject">
    <vt:lpwstr/>
  </property>
  <property fmtid="{D5CDD505-2E9C-101B-9397-08002B2CF9AE}" pid="7" name="Marketing Subject">
    <vt:lpwstr>11</vt:lpwstr>
  </property>
  <property fmtid="{D5CDD505-2E9C-101B-9397-08002B2CF9AE}" pid="8" name="Assigned To0">
    <vt:lpwstr>3066</vt:lpwstr>
  </property>
  <property fmtid="{D5CDD505-2E9C-101B-9397-08002B2CF9AE}" pid="9" name="_docset_NoMedatataSyncRequired">
    <vt:lpwstr>False</vt:lpwstr>
  </property>
  <property fmtid="{D5CDD505-2E9C-101B-9397-08002B2CF9AE}" pid="10" name="Topics_x0020_Technologies">
    <vt:lpwstr/>
  </property>
  <property fmtid="{D5CDD505-2E9C-101B-9397-08002B2CF9AE}" pid="11" name="Character_x0020_of_x0020_Application">
    <vt:lpwstr/>
  </property>
  <property fmtid="{D5CDD505-2E9C-101B-9397-08002B2CF9AE}" pid="12" name="Channel Decision">
    <vt:lpwstr/>
  </property>
  <property fmtid="{D5CDD505-2E9C-101B-9397-08002B2CF9AE}" pid="13" name="Target_x0020_Industry">
    <vt:lpwstr/>
  </property>
  <property fmtid="{D5CDD505-2E9C-101B-9397-08002B2CF9AE}" pid="14" name="Topics Technologies">
    <vt:lpwstr>176;#IO-Link – General|891622f7-7088-466b-bd6f-0a61a6488f59</vt:lpwstr>
  </property>
  <property fmtid="{D5CDD505-2E9C-101B-9397-08002B2CF9AE}" pid="15" name="Product_x0020_Group_x0020_v2">
    <vt:lpwstr/>
  </property>
  <property fmtid="{D5CDD505-2E9C-101B-9397-08002B2CF9AE}" pid="16" name="Target Industry">
    <vt:lpwstr/>
  </property>
  <property fmtid="{D5CDD505-2E9C-101B-9397-08002B2CF9AE}" pid="17" name="Character of Application">
    <vt:lpwstr/>
  </property>
  <property fmtid="{D5CDD505-2E9C-101B-9397-08002B2CF9AE}" pid="18" name="Product Group v2">
    <vt:lpwstr/>
  </property>
</Properties>
</file>