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FAE7D" w14:textId="77777777" w:rsidR="001B164A" w:rsidRDefault="0004009F" w:rsidP="0071261D">
      <w:pPr>
        <w:framePr w:w="3345" w:h="3345" w:hSpace="142" w:wrap="notBeside" w:vAnchor="page" w:hAnchor="page" w:x="7939" w:y="3516" w:anchorLock="1"/>
      </w:pPr>
      <w:r w:rsidRPr="008031C9">
        <w:rPr>
          <w:noProof/>
          <w:lang w:eastAsia="zh-CN"/>
        </w:rPr>
        <w:drawing>
          <wp:inline distT="0" distB="0" distL="0" distR="0" wp14:anchorId="42C7FD44" wp14:editId="4B83A61A">
            <wp:extent cx="1828800" cy="1828800"/>
            <wp:effectExtent l="0" t="0" r="0" b="0"/>
            <wp:docPr id="2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ld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95BA51" w14:textId="3D32EACD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C6148D">
        <w:rPr>
          <w:color w:val="808080"/>
          <w:sz w:val="22"/>
          <w:szCs w:val="20"/>
        </w:rPr>
        <w:t>15</w:t>
      </w:r>
      <w:r w:rsidRPr="004120B6">
        <w:rPr>
          <w:color w:val="808080"/>
          <w:sz w:val="22"/>
          <w:szCs w:val="20"/>
        </w:rPr>
        <w:t>/</w:t>
      </w:r>
      <w:r w:rsidR="009B1E75">
        <w:rPr>
          <w:color w:val="808080"/>
          <w:sz w:val="22"/>
          <w:szCs w:val="20"/>
        </w:rPr>
        <w:t>2</w:t>
      </w:r>
      <w:r w:rsidR="00D23908">
        <w:rPr>
          <w:color w:val="808080"/>
          <w:sz w:val="22"/>
          <w:szCs w:val="20"/>
        </w:rPr>
        <w:t>1</w:t>
      </w:r>
    </w:p>
    <w:p w14:paraId="06198527" w14:textId="3FF814D0" w:rsidR="00B646BB" w:rsidRDefault="00B646BB" w:rsidP="00385D87">
      <w:pPr>
        <w:framePr w:w="3345" w:h="851" w:hSpace="142" w:wrap="around" w:vAnchor="page" w:hAnchor="page" w:x="7989" w:y="6511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4E22BD">
        <w:rPr>
          <w:bCs/>
          <w:color w:val="808080"/>
          <w:sz w:val="16"/>
          <w:szCs w:val="16"/>
        </w:rPr>
        <w:t>15</w:t>
      </w:r>
      <w:r w:rsidR="009B1E75">
        <w:rPr>
          <w:bCs/>
          <w:color w:val="808080"/>
          <w:sz w:val="16"/>
          <w:szCs w:val="16"/>
        </w:rPr>
        <w:t>2</w:t>
      </w:r>
      <w:r w:rsidR="00D23908">
        <w:rPr>
          <w:bCs/>
          <w:color w:val="808080"/>
          <w:sz w:val="16"/>
          <w:szCs w:val="16"/>
        </w:rPr>
        <w:t>1</w:t>
      </w:r>
      <w:r w:rsidRPr="006C1AF5">
        <w:rPr>
          <w:bCs/>
          <w:color w:val="808080"/>
          <w:sz w:val="16"/>
          <w:szCs w:val="16"/>
        </w:rPr>
        <w:t>.jpg:</w:t>
      </w:r>
      <w:r w:rsidRPr="00D15922">
        <w:rPr>
          <w:sz w:val="18"/>
          <w:szCs w:val="18"/>
        </w:rPr>
        <w:t xml:space="preserve"> </w:t>
      </w:r>
    </w:p>
    <w:p w14:paraId="1C15E6D6" w14:textId="0400C491" w:rsidR="00B11DC3" w:rsidRDefault="00DF0430" w:rsidP="00385D87">
      <w:pPr>
        <w:framePr w:w="3345" w:h="851" w:hSpace="142" w:wrap="around" w:vAnchor="page" w:hAnchor="page" w:x="7989" w:y="6511" w:anchorLock="1"/>
        <w:spacing w:line="276" w:lineRule="auto"/>
        <w:ind w:left="-57"/>
        <w:rPr>
          <w:snapToGrid w:val="0"/>
          <w:sz w:val="18"/>
          <w:szCs w:val="18"/>
        </w:rPr>
      </w:pPr>
      <w:r>
        <w:rPr>
          <w:snapToGrid w:val="0"/>
          <w:sz w:val="18"/>
          <w:szCs w:val="18"/>
        </w:rPr>
        <w:t>Turcks</w:t>
      </w:r>
      <w:r w:rsidRPr="00DF0430">
        <w:rPr>
          <w:snapToGrid w:val="0"/>
          <w:sz w:val="18"/>
          <w:szCs w:val="18"/>
        </w:rPr>
        <w:t xml:space="preserve"> flexible</w:t>
      </w:r>
      <w:r>
        <w:rPr>
          <w:snapToGrid w:val="0"/>
          <w:sz w:val="18"/>
          <w:szCs w:val="18"/>
        </w:rPr>
        <w:t>s</w:t>
      </w:r>
      <w:r w:rsidRPr="00DF0430">
        <w:rPr>
          <w:snapToGrid w:val="0"/>
          <w:sz w:val="18"/>
          <w:szCs w:val="18"/>
        </w:rPr>
        <w:t xml:space="preserve"> TBEN-Modul ermöglicht die einfache Parametrierung und Steuerung </w:t>
      </w:r>
      <w:r>
        <w:rPr>
          <w:snapToGrid w:val="0"/>
          <w:sz w:val="18"/>
          <w:szCs w:val="18"/>
        </w:rPr>
        <w:t xml:space="preserve">von </w:t>
      </w:r>
      <w:r w:rsidRPr="00DF0430">
        <w:rPr>
          <w:snapToGrid w:val="0"/>
          <w:sz w:val="18"/>
          <w:szCs w:val="18"/>
        </w:rPr>
        <w:t xml:space="preserve">Rollenmotoren </w:t>
      </w:r>
    </w:p>
    <w:p w14:paraId="2C81A394" w14:textId="046D2163" w:rsidR="00BF718C" w:rsidRDefault="00BF718C" w:rsidP="00385D87">
      <w:pPr>
        <w:framePr w:w="3345" w:h="851" w:hSpace="142" w:wrap="around" w:vAnchor="page" w:hAnchor="page" w:x="7989" w:y="6511" w:anchorLock="1"/>
        <w:spacing w:line="276" w:lineRule="auto"/>
        <w:ind w:left="-57"/>
        <w:rPr>
          <w:snapToGrid w:val="0"/>
          <w:sz w:val="18"/>
          <w:szCs w:val="18"/>
        </w:rPr>
      </w:pPr>
    </w:p>
    <w:p w14:paraId="69A6846A" w14:textId="2452DA08" w:rsidR="00BF718C" w:rsidRDefault="00BF718C" w:rsidP="00385D87">
      <w:pPr>
        <w:framePr w:w="3345" w:h="851" w:hSpace="142" w:wrap="around" w:vAnchor="page" w:hAnchor="page" w:x="7989" w:y="6511" w:anchorLock="1"/>
        <w:spacing w:line="276" w:lineRule="auto"/>
        <w:ind w:left="-57"/>
        <w:rPr>
          <w:bCs/>
          <w:color w:val="808080"/>
          <w:sz w:val="16"/>
          <w:szCs w:val="16"/>
        </w:rPr>
      </w:pPr>
      <w:r w:rsidRPr="00BF718C">
        <w:rPr>
          <w:bCs/>
          <w:color w:val="808080"/>
          <w:sz w:val="16"/>
          <w:szCs w:val="16"/>
        </w:rPr>
        <w:t>WEITERE INFORMATIONEN</w:t>
      </w:r>
    </w:p>
    <w:p w14:paraId="19833D40" w14:textId="6952AC77" w:rsidR="00BF718C" w:rsidRPr="00385D87" w:rsidRDefault="00385D87" w:rsidP="00385D87">
      <w:pPr>
        <w:framePr w:w="3345" w:h="851" w:hSpace="142" w:wrap="around" w:vAnchor="page" w:hAnchor="page" w:x="7989" w:y="6511" w:anchorLock="1"/>
        <w:spacing w:line="276" w:lineRule="auto"/>
        <w:ind w:left="-57"/>
        <w:rPr>
          <w:bCs/>
          <w:color w:val="808080"/>
          <w:sz w:val="18"/>
          <w:szCs w:val="18"/>
        </w:rPr>
      </w:pPr>
      <w:hyperlink r:id="rId11" w:history="1">
        <w:r w:rsidRPr="00385D87">
          <w:rPr>
            <w:rStyle w:val="Hyperlink"/>
            <w:bCs/>
            <w:sz w:val="18"/>
            <w:szCs w:val="18"/>
          </w:rPr>
          <w:t>https://www.turck.de/de/produktneuheiten-2860_flexible-antriebssteuerung-von-rollenfoerderern-42003.php</w:t>
        </w:r>
      </w:hyperlink>
    </w:p>
    <w:p w14:paraId="0F456607" w14:textId="77777777" w:rsidR="00B11DC3" w:rsidRPr="002D35BC" w:rsidRDefault="00B11DC3" w:rsidP="00385D87">
      <w:pPr>
        <w:framePr w:w="3345" w:h="851" w:hSpace="142" w:wrap="around" w:vAnchor="page" w:hAnchor="page" w:x="7989" w:y="6511" w:anchorLock="1"/>
        <w:spacing w:line="276" w:lineRule="auto"/>
        <w:ind w:left="-57"/>
        <w:rPr>
          <w:snapToGrid w:val="0"/>
          <w:sz w:val="18"/>
          <w:szCs w:val="18"/>
        </w:rPr>
      </w:pPr>
    </w:p>
    <w:p w14:paraId="3E863E97" w14:textId="77777777" w:rsidR="00B11DC3" w:rsidRPr="005F1A6B" w:rsidRDefault="00B11DC3" w:rsidP="00385D87">
      <w:pPr>
        <w:framePr w:w="3345" w:h="851" w:hSpace="142" w:wrap="around" w:vAnchor="page" w:hAnchor="page" w:x="7989" w:y="6511" w:anchorLock="1"/>
        <w:spacing w:line="276" w:lineRule="auto"/>
        <w:ind w:left="-57"/>
        <w:rPr>
          <w:snapToGrid w:val="0"/>
          <w:sz w:val="18"/>
          <w:szCs w:val="18"/>
        </w:rPr>
      </w:pPr>
    </w:p>
    <w:p w14:paraId="75F0FE93" w14:textId="77777777" w:rsidR="00385D87" w:rsidRDefault="00385D87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</w:p>
    <w:p w14:paraId="3F1BF109" w14:textId="51599D36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2DFAB95E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</w:p>
    <w:p w14:paraId="06A60F7D" w14:textId="77777777" w:rsidR="00012BF2" w:rsidRPr="002D35BC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2D35BC">
        <w:rPr>
          <w:color w:val="808080"/>
          <w:sz w:val="16"/>
        </w:rPr>
        <w:t>Klaus Albers</w:t>
      </w:r>
    </w:p>
    <w:p w14:paraId="2BACD4B3" w14:textId="77777777" w:rsidR="00012BF2" w:rsidRPr="002D35BC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2D35BC">
        <w:rPr>
          <w:color w:val="808080"/>
          <w:sz w:val="16"/>
        </w:rPr>
        <w:t>Leiter Marketing Services &amp; Public Relations</w:t>
      </w:r>
    </w:p>
    <w:p w14:paraId="2068A9E6" w14:textId="77777777" w:rsidR="00012BF2" w:rsidRPr="00BF718C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  <w:lang w:val="it-IT"/>
        </w:rPr>
      </w:pPr>
      <w:proofErr w:type="spellStart"/>
      <w:r w:rsidRPr="00BF718C">
        <w:rPr>
          <w:color w:val="808080"/>
          <w:sz w:val="16"/>
          <w:lang w:val="it-IT"/>
        </w:rPr>
        <w:t>Telefon</w:t>
      </w:r>
      <w:proofErr w:type="spellEnd"/>
      <w:r w:rsidRPr="00BF718C">
        <w:rPr>
          <w:color w:val="808080"/>
          <w:sz w:val="16"/>
          <w:lang w:val="it-IT"/>
        </w:rPr>
        <w:t>: +49 208 4952-149</w:t>
      </w:r>
    </w:p>
    <w:p w14:paraId="6A4AB258" w14:textId="77777777" w:rsidR="00012BF2" w:rsidRPr="00BF718C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  <w:lang w:val="it-IT"/>
        </w:rPr>
      </w:pPr>
      <w:r w:rsidRPr="00BF718C">
        <w:rPr>
          <w:color w:val="808080"/>
          <w:sz w:val="16"/>
          <w:lang w:val="it-IT"/>
        </w:rPr>
        <w:t xml:space="preserve">Mobil: +49 160 93950359 </w:t>
      </w:r>
    </w:p>
    <w:p w14:paraId="4EA8D959" w14:textId="77777777" w:rsidR="00012BF2" w:rsidRPr="00BF718C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  <w:lang w:val="it-IT"/>
        </w:rPr>
      </w:pPr>
      <w:r w:rsidRPr="00BF718C">
        <w:rPr>
          <w:color w:val="808080"/>
          <w:sz w:val="16"/>
          <w:lang w:val="it-IT"/>
        </w:rPr>
        <w:t>Mail: klaus.albers@turck.com</w:t>
      </w:r>
    </w:p>
    <w:p w14:paraId="3EA6FD14" w14:textId="77777777" w:rsidR="00012BF2" w:rsidRPr="004B1A15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  <w:lang w:val="en-US"/>
        </w:rPr>
      </w:pPr>
      <w:r w:rsidRPr="004B1A15">
        <w:rPr>
          <w:color w:val="808080"/>
          <w:sz w:val="16"/>
          <w:lang w:val="en-US"/>
        </w:rPr>
        <w:t>Web: www.turck.</w:t>
      </w:r>
      <w:r w:rsidR="001B164A" w:rsidRPr="004B1A15">
        <w:rPr>
          <w:color w:val="808080"/>
          <w:sz w:val="16"/>
          <w:lang w:val="en-US"/>
        </w:rPr>
        <w:t>de/</w:t>
      </w:r>
      <w:r w:rsidRPr="004B1A15">
        <w:rPr>
          <w:color w:val="808080"/>
          <w:sz w:val="16"/>
          <w:lang w:val="en-US"/>
        </w:rPr>
        <w:t>presse</w:t>
      </w:r>
    </w:p>
    <w:p w14:paraId="2747C8A0" w14:textId="77777777" w:rsidR="00012BF2" w:rsidRPr="004B1A15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  <w:lang w:val="en-US"/>
        </w:rPr>
      </w:pPr>
    </w:p>
    <w:p w14:paraId="07E86C3C" w14:textId="77777777" w:rsidR="00012BF2" w:rsidRPr="004B1A15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  <w:lang w:val="en-US"/>
        </w:rPr>
      </w:pPr>
    </w:p>
    <w:p w14:paraId="7A8CDF8F" w14:textId="77777777" w:rsidR="00012BF2" w:rsidRPr="004B1A15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  <w:lang w:val="en-US"/>
        </w:rPr>
      </w:pPr>
      <w:r w:rsidRPr="004B1A15">
        <w:rPr>
          <w:color w:val="808080"/>
          <w:sz w:val="16"/>
          <w:lang w:val="en-US"/>
        </w:rPr>
        <w:t>LESER-KONTAKT</w:t>
      </w:r>
    </w:p>
    <w:p w14:paraId="09695FC6" w14:textId="77777777" w:rsidR="00012BF2" w:rsidRPr="004B1A15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  <w:lang w:val="en-US"/>
        </w:rPr>
      </w:pPr>
    </w:p>
    <w:p w14:paraId="2A8BD4EC" w14:textId="77777777" w:rsidR="00012BF2" w:rsidRPr="004B1A15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  <w:lang w:val="en-US"/>
        </w:rPr>
      </w:pPr>
      <w:r w:rsidRPr="004B1A15">
        <w:rPr>
          <w:b/>
          <w:color w:val="808080"/>
          <w:sz w:val="16"/>
          <w:lang w:val="en-US"/>
        </w:rPr>
        <w:t>Deutschland</w:t>
      </w:r>
      <w:r w:rsidRPr="004B1A15">
        <w:rPr>
          <w:color w:val="808080"/>
          <w:sz w:val="16"/>
          <w:lang w:val="en-US"/>
        </w:rPr>
        <w:t>:</w:t>
      </w:r>
    </w:p>
    <w:p w14:paraId="517418BB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B1A15">
        <w:rPr>
          <w:color w:val="808080"/>
          <w:sz w:val="16"/>
          <w:lang w:val="en-US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6DE5A435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1DD98323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3C888F2F" w14:textId="77777777" w:rsidR="00012BF2" w:rsidRPr="00BF718C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BF718C">
        <w:rPr>
          <w:color w:val="808080"/>
          <w:sz w:val="16"/>
        </w:rPr>
        <w:t>Mail: more@turck.com</w:t>
      </w:r>
    </w:p>
    <w:p w14:paraId="5DE9E420" w14:textId="77777777" w:rsidR="00012BF2" w:rsidRPr="00BF718C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BF718C">
        <w:rPr>
          <w:color w:val="808080"/>
          <w:sz w:val="16"/>
        </w:rPr>
        <w:t>Web: www.turck.com</w:t>
      </w:r>
    </w:p>
    <w:p w14:paraId="70E18899" w14:textId="77777777" w:rsidR="00012BF2" w:rsidRPr="00BF718C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</w:p>
    <w:p w14:paraId="174241C8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63E25438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7CC5DBE1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4D914A63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59DF9759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71BE13EF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240FB987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</w:p>
    <w:p w14:paraId="0A4D33B5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4EC55B0E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0442F9B0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18718100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556E88FB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0C89F6EE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23D2B199" w14:textId="77777777" w:rsidR="001B164A" w:rsidRPr="004120B6" w:rsidRDefault="001B164A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</w:p>
    <w:p w14:paraId="64F409B4" w14:textId="77777777" w:rsidR="001B164A" w:rsidRPr="004120B6" w:rsidRDefault="001B164A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</w:p>
    <w:p w14:paraId="01253767" w14:textId="77777777" w:rsidR="001B164A" w:rsidRDefault="001B164A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2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0BCB2B4F" w14:textId="77777777" w:rsidR="00DD5734" w:rsidRDefault="00DD5734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</w:p>
    <w:p w14:paraId="0C4934B8" w14:textId="6F12408C" w:rsidR="008520A0" w:rsidRDefault="004926A4" w:rsidP="008520A0">
      <w:pPr>
        <w:framePr w:w="6209" w:h="13078" w:wrap="notBeside" w:vAnchor="page" w:hAnchor="page" w:x="1248" w:y="2836" w:anchorLock="1"/>
        <w:spacing w:after="24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Flexible </w:t>
      </w:r>
      <w:r w:rsidR="007D47BA">
        <w:rPr>
          <w:iCs/>
          <w:sz w:val="28"/>
          <w:szCs w:val="28"/>
        </w:rPr>
        <w:t xml:space="preserve">Antriebssteuerung </w:t>
      </w:r>
      <w:r>
        <w:rPr>
          <w:iCs/>
          <w:sz w:val="28"/>
          <w:szCs w:val="28"/>
        </w:rPr>
        <w:t>von Rollenförder</w:t>
      </w:r>
      <w:r w:rsidR="007D47BA">
        <w:rPr>
          <w:iCs/>
          <w:sz w:val="28"/>
          <w:szCs w:val="28"/>
        </w:rPr>
        <w:t>ern</w:t>
      </w:r>
      <w:r w:rsidR="00FB7B53" w:rsidRPr="00FB7B53">
        <w:rPr>
          <w:iCs/>
          <w:sz w:val="28"/>
          <w:szCs w:val="28"/>
        </w:rPr>
        <w:t xml:space="preserve"> </w:t>
      </w:r>
    </w:p>
    <w:p w14:paraId="502D482F" w14:textId="6D8BD3F8" w:rsidR="0062003B" w:rsidRPr="000B143A" w:rsidRDefault="00691B86" w:rsidP="0062003B">
      <w:pPr>
        <w:framePr w:w="6209" w:h="13078" w:wrap="notBeside" w:vAnchor="page" w:hAnchor="page" w:x="1248" w:y="2836" w:anchorLock="1"/>
        <w:spacing w:after="240"/>
        <w:rPr>
          <w:sz w:val="18"/>
          <w:szCs w:val="18"/>
        </w:rPr>
      </w:pPr>
      <w:r>
        <w:rPr>
          <w:iCs/>
          <w:sz w:val="18"/>
          <w:szCs w:val="18"/>
        </w:rPr>
        <w:t xml:space="preserve">Turcks </w:t>
      </w:r>
      <w:r w:rsidR="00540415">
        <w:rPr>
          <w:iCs/>
          <w:sz w:val="18"/>
          <w:szCs w:val="18"/>
        </w:rPr>
        <w:t>neues</w:t>
      </w:r>
      <w:r w:rsidR="0093169B" w:rsidRPr="0093169B">
        <w:rPr>
          <w:iCs/>
          <w:sz w:val="18"/>
          <w:szCs w:val="18"/>
        </w:rPr>
        <w:t xml:space="preserve"> </w:t>
      </w:r>
      <w:r w:rsidR="00540415" w:rsidRPr="00540415">
        <w:rPr>
          <w:iCs/>
          <w:sz w:val="18"/>
          <w:szCs w:val="18"/>
        </w:rPr>
        <w:t>TBEN</w:t>
      </w:r>
      <w:r w:rsidR="00ED614D" w:rsidRPr="00ED614D">
        <w:rPr>
          <w:iCs/>
          <w:sz w:val="18"/>
          <w:szCs w:val="18"/>
        </w:rPr>
        <w:t>-</w:t>
      </w:r>
      <w:r w:rsidR="007D47BA">
        <w:rPr>
          <w:iCs/>
          <w:sz w:val="18"/>
          <w:szCs w:val="18"/>
        </w:rPr>
        <w:t>I/O-</w:t>
      </w:r>
      <w:r w:rsidR="00ED614D" w:rsidRPr="00ED614D">
        <w:rPr>
          <w:iCs/>
          <w:sz w:val="18"/>
          <w:szCs w:val="18"/>
        </w:rPr>
        <w:t>Modul</w:t>
      </w:r>
      <w:r w:rsidR="007D47BA">
        <w:rPr>
          <w:iCs/>
          <w:sz w:val="18"/>
          <w:szCs w:val="18"/>
        </w:rPr>
        <w:t xml:space="preserve"> mit On-Board-Logik</w:t>
      </w:r>
      <w:r w:rsidR="00ED614D" w:rsidRPr="00ED614D">
        <w:rPr>
          <w:iCs/>
          <w:sz w:val="18"/>
          <w:szCs w:val="18"/>
        </w:rPr>
        <w:t xml:space="preserve"> </w:t>
      </w:r>
      <w:r>
        <w:rPr>
          <w:iCs/>
          <w:sz w:val="18"/>
          <w:szCs w:val="18"/>
        </w:rPr>
        <w:t xml:space="preserve">vereinfacht </w:t>
      </w:r>
      <w:r w:rsidR="0093169B">
        <w:rPr>
          <w:iCs/>
          <w:sz w:val="18"/>
          <w:szCs w:val="18"/>
        </w:rPr>
        <w:t>Parametrierung</w:t>
      </w:r>
      <w:r w:rsidR="0093169B" w:rsidRPr="0093169B">
        <w:rPr>
          <w:iCs/>
          <w:sz w:val="18"/>
          <w:szCs w:val="18"/>
        </w:rPr>
        <w:t xml:space="preserve"> </w:t>
      </w:r>
      <w:r w:rsidR="00F64B8A">
        <w:rPr>
          <w:iCs/>
          <w:sz w:val="18"/>
          <w:szCs w:val="18"/>
        </w:rPr>
        <w:t>und</w:t>
      </w:r>
      <w:r w:rsidR="00F64B8A" w:rsidRPr="0093169B">
        <w:rPr>
          <w:iCs/>
          <w:sz w:val="18"/>
          <w:szCs w:val="18"/>
        </w:rPr>
        <w:t xml:space="preserve"> </w:t>
      </w:r>
      <w:r w:rsidR="0093169B">
        <w:rPr>
          <w:iCs/>
          <w:sz w:val="18"/>
          <w:szCs w:val="18"/>
        </w:rPr>
        <w:t xml:space="preserve">Betrieb </w:t>
      </w:r>
      <w:r w:rsidR="0093169B" w:rsidRPr="0093169B">
        <w:rPr>
          <w:iCs/>
          <w:sz w:val="18"/>
          <w:szCs w:val="18"/>
        </w:rPr>
        <w:t xml:space="preserve">von </w:t>
      </w:r>
      <w:r w:rsidR="00D16834" w:rsidRPr="007A3673">
        <w:rPr>
          <w:iCs/>
          <w:sz w:val="18"/>
          <w:szCs w:val="18"/>
        </w:rPr>
        <w:t>Rollenmotoren</w:t>
      </w:r>
      <w:r w:rsidR="00D16834" w:rsidRPr="00A9387D">
        <w:rPr>
          <w:iCs/>
          <w:sz w:val="18"/>
          <w:szCs w:val="18"/>
        </w:rPr>
        <w:t xml:space="preserve"> </w:t>
      </w:r>
    </w:p>
    <w:p w14:paraId="7DF428B4" w14:textId="62A21F0A" w:rsidR="00265CDD" w:rsidRDefault="008520A0" w:rsidP="00F90262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193424">
        <w:rPr>
          <w:lang w:val="de-DE"/>
        </w:rPr>
        <w:t xml:space="preserve">Mülheim, </w:t>
      </w:r>
      <w:r w:rsidR="00643ACA">
        <w:rPr>
          <w:lang w:val="de-DE"/>
        </w:rPr>
        <w:t>23</w:t>
      </w:r>
      <w:r w:rsidRPr="00193424">
        <w:rPr>
          <w:lang w:val="de-DE"/>
        </w:rPr>
        <w:t xml:space="preserve">. </w:t>
      </w:r>
      <w:r w:rsidR="00833E0B">
        <w:rPr>
          <w:lang w:val="de-DE"/>
        </w:rPr>
        <w:t xml:space="preserve">September </w:t>
      </w:r>
      <w:r w:rsidR="009135D7">
        <w:rPr>
          <w:lang w:val="de-DE"/>
        </w:rPr>
        <w:t>20</w:t>
      </w:r>
      <w:r w:rsidR="009B1E75">
        <w:rPr>
          <w:lang w:val="de-DE"/>
        </w:rPr>
        <w:t>2</w:t>
      </w:r>
      <w:r w:rsidR="00D23908">
        <w:rPr>
          <w:lang w:val="de-DE"/>
        </w:rPr>
        <w:t>1</w:t>
      </w:r>
      <w:r w:rsidRPr="00395C49">
        <w:rPr>
          <w:lang w:val="de-DE"/>
        </w:rPr>
        <w:t xml:space="preserve"> –</w:t>
      </w:r>
      <w:r>
        <w:rPr>
          <w:lang w:val="de-DE"/>
        </w:rPr>
        <w:t xml:space="preserve"> </w:t>
      </w:r>
      <w:r w:rsidR="00D5016A" w:rsidRPr="00D5016A">
        <w:rPr>
          <w:lang w:val="de-DE"/>
        </w:rPr>
        <w:t xml:space="preserve">Turck erweitert </w:t>
      </w:r>
      <w:r w:rsidR="00920B4A">
        <w:rPr>
          <w:lang w:val="de-DE"/>
        </w:rPr>
        <w:t>seine Ethernet-</w:t>
      </w:r>
      <w:r w:rsidR="004C5BB8">
        <w:rPr>
          <w:lang w:val="de-DE"/>
        </w:rPr>
        <w:t xml:space="preserve">I/O-Familie </w:t>
      </w:r>
      <w:r w:rsidR="00D5016A" w:rsidRPr="00D5016A">
        <w:rPr>
          <w:lang w:val="de-DE"/>
        </w:rPr>
        <w:t xml:space="preserve">TBEN-L um </w:t>
      </w:r>
      <w:r w:rsidR="00920B4A">
        <w:rPr>
          <w:lang w:val="de-DE"/>
        </w:rPr>
        <w:t>Module zur Antriebssteuerung für Rollenmotoren.</w:t>
      </w:r>
      <w:r w:rsidR="002E6EE4" w:rsidRPr="002E6EE4">
        <w:rPr>
          <w:lang w:val="de-DE"/>
        </w:rPr>
        <w:t xml:space="preserve"> </w:t>
      </w:r>
      <w:r w:rsidR="00D15207" w:rsidRPr="00D5016A">
        <w:rPr>
          <w:lang w:val="de-DE"/>
        </w:rPr>
        <w:t xml:space="preserve">Das kompakte </w:t>
      </w:r>
      <w:r w:rsidR="00E34C35" w:rsidRPr="00946BFF">
        <w:rPr>
          <w:lang w:val="de-DE"/>
        </w:rPr>
        <w:t>TBEN-LL-4RMC</w:t>
      </w:r>
      <w:r w:rsidR="002D35BC">
        <w:rPr>
          <w:lang w:val="de-DE"/>
        </w:rPr>
        <w:t xml:space="preserve"> in Schutzart IP67/IP69K </w:t>
      </w:r>
      <w:r w:rsidR="00F90262">
        <w:rPr>
          <w:lang w:val="de-DE"/>
        </w:rPr>
        <w:t xml:space="preserve">steuert </w:t>
      </w:r>
      <w:r w:rsidR="00F34FC8">
        <w:rPr>
          <w:lang w:val="de-DE"/>
        </w:rPr>
        <w:t>bis zu vier</w:t>
      </w:r>
      <w:r w:rsidR="00F90262">
        <w:rPr>
          <w:lang w:val="de-DE"/>
        </w:rPr>
        <w:t xml:space="preserve"> </w:t>
      </w:r>
      <w:r w:rsidR="00C421E8" w:rsidRPr="00C421E8">
        <w:rPr>
          <w:lang w:val="de-DE"/>
        </w:rPr>
        <w:t>RollerDrive</w:t>
      </w:r>
      <w:r w:rsidR="004C5BB8">
        <w:rPr>
          <w:lang w:val="de-DE"/>
        </w:rPr>
        <w:t>-</w:t>
      </w:r>
      <w:r w:rsidR="00C421E8" w:rsidRPr="00C421E8">
        <w:rPr>
          <w:lang w:val="de-DE"/>
        </w:rPr>
        <w:t>EC5000</w:t>
      </w:r>
      <w:r w:rsidR="004C5BB8">
        <w:rPr>
          <w:lang w:val="de-DE"/>
        </w:rPr>
        <w:t>-</w:t>
      </w:r>
      <w:r w:rsidR="00C421E8">
        <w:rPr>
          <w:lang w:val="de-DE"/>
        </w:rPr>
        <w:t>Motoren von Interroll</w:t>
      </w:r>
      <w:r w:rsidR="007D47BA">
        <w:rPr>
          <w:lang w:val="de-DE"/>
        </w:rPr>
        <w:t>,</w:t>
      </w:r>
      <w:r w:rsidR="00F34FC8">
        <w:rPr>
          <w:lang w:val="de-DE"/>
        </w:rPr>
        <w:t xml:space="preserve"> </w:t>
      </w:r>
      <w:bookmarkStart w:id="0" w:name="_Hlk79584575"/>
      <w:r w:rsidR="00F34FC8">
        <w:rPr>
          <w:lang w:val="de-DE"/>
        </w:rPr>
        <w:t xml:space="preserve">mit der Besonderheit, dass </w:t>
      </w:r>
      <w:r w:rsidR="004926A4">
        <w:rPr>
          <w:lang w:val="de-DE"/>
        </w:rPr>
        <w:t>auch 48</w:t>
      </w:r>
      <w:r w:rsidR="004C5BB8">
        <w:rPr>
          <w:lang w:val="de-DE"/>
        </w:rPr>
        <w:t>-</w:t>
      </w:r>
      <w:r w:rsidR="004926A4">
        <w:rPr>
          <w:lang w:val="de-DE"/>
        </w:rPr>
        <w:t>V</w:t>
      </w:r>
      <w:r w:rsidR="004C5BB8">
        <w:rPr>
          <w:lang w:val="de-DE"/>
        </w:rPr>
        <w:t>-</w:t>
      </w:r>
      <w:r w:rsidR="004926A4">
        <w:rPr>
          <w:lang w:val="de-DE"/>
        </w:rPr>
        <w:t>Motoren verwendet werden können</w:t>
      </w:r>
      <w:bookmarkEnd w:id="0"/>
      <w:r w:rsidR="00C421E8">
        <w:rPr>
          <w:lang w:val="de-DE"/>
        </w:rPr>
        <w:t>.</w:t>
      </w:r>
      <w:r w:rsidR="00F90262">
        <w:rPr>
          <w:lang w:val="de-DE"/>
        </w:rPr>
        <w:t xml:space="preserve"> V</w:t>
      </w:r>
      <w:r w:rsidR="00D15207" w:rsidRPr="00D5016A">
        <w:rPr>
          <w:lang w:val="de-DE"/>
        </w:rPr>
        <w:t>ier digitale Eingänge und vier universelle digitale Kanäle</w:t>
      </w:r>
      <w:r w:rsidR="00C421E8">
        <w:rPr>
          <w:lang w:val="de-DE"/>
        </w:rPr>
        <w:t>,</w:t>
      </w:r>
      <w:r w:rsidR="00D15207" w:rsidRPr="00D5016A">
        <w:rPr>
          <w:lang w:val="de-DE"/>
        </w:rPr>
        <w:t xml:space="preserve"> </w:t>
      </w:r>
      <w:r w:rsidR="001F74DC">
        <w:rPr>
          <w:lang w:val="de-DE"/>
        </w:rPr>
        <w:t xml:space="preserve">die als </w:t>
      </w:r>
      <w:r w:rsidR="00D15207" w:rsidRPr="00D5016A">
        <w:rPr>
          <w:lang w:val="de-DE"/>
        </w:rPr>
        <w:t>Ein</w:t>
      </w:r>
      <w:r w:rsidR="001F74DC">
        <w:rPr>
          <w:lang w:val="de-DE"/>
        </w:rPr>
        <w:t>- oder</w:t>
      </w:r>
      <w:r w:rsidR="00D15207" w:rsidRPr="00D5016A">
        <w:rPr>
          <w:lang w:val="de-DE"/>
        </w:rPr>
        <w:t xml:space="preserve"> Ausg</w:t>
      </w:r>
      <w:r w:rsidR="001F74DC">
        <w:rPr>
          <w:lang w:val="de-DE"/>
        </w:rPr>
        <w:t>ang genutzt werden können</w:t>
      </w:r>
      <w:r w:rsidR="00C421E8">
        <w:rPr>
          <w:lang w:val="de-DE"/>
        </w:rPr>
        <w:t>,</w:t>
      </w:r>
      <w:r w:rsidR="00F90262">
        <w:rPr>
          <w:lang w:val="de-DE"/>
        </w:rPr>
        <w:t xml:space="preserve"> dienen zur direkten Einbindung von </w:t>
      </w:r>
      <w:proofErr w:type="spellStart"/>
      <w:r w:rsidR="00F90262">
        <w:rPr>
          <w:lang w:val="de-DE"/>
        </w:rPr>
        <w:t>Triggersignalen</w:t>
      </w:r>
      <w:proofErr w:type="spellEnd"/>
      <w:r w:rsidR="00F90262">
        <w:rPr>
          <w:lang w:val="de-DE"/>
        </w:rPr>
        <w:t xml:space="preserve"> oder anderen Aktoren. </w:t>
      </w:r>
      <w:bookmarkStart w:id="1" w:name="_Hlk79589798"/>
      <w:r w:rsidR="009B5074">
        <w:rPr>
          <w:lang w:val="de-DE"/>
        </w:rPr>
        <w:t>Das</w:t>
      </w:r>
      <w:r w:rsidR="007B6BD4">
        <w:rPr>
          <w:lang w:val="de-DE"/>
        </w:rPr>
        <w:t xml:space="preserve"> </w:t>
      </w:r>
      <w:r w:rsidR="00194CEA">
        <w:rPr>
          <w:lang w:val="de-DE"/>
        </w:rPr>
        <w:t xml:space="preserve">flexible </w:t>
      </w:r>
      <w:r w:rsidR="00E34C35" w:rsidRPr="00E34C35">
        <w:rPr>
          <w:lang w:val="de-DE"/>
        </w:rPr>
        <w:t xml:space="preserve">TBEN-Modul </w:t>
      </w:r>
      <w:r w:rsidR="00F34FC8">
        <w:rPr>
          <w:lang w:val="de-DE"/>
        </w:rPr>
        <w:t>kapselt dabei das CAN</w:t>
      </w:r>
      <w:r w:rsidR="007D47BA">
        <w:rPr>
          <w:lang w:val="de-DE"/>
        </w:rPr>
        <w:t>-</w:t>
      </w:r>
      <w:r w:rsidR="00F34FC8">
        <w:rPr>
          <w:lang w:val="de-DE"/>
        </w:rPr>
        <w:t>Protokoll und ermöglicht die einfache Parametrierung und Steuerung der Rollenmotoren</w:t>
      </w:r>
      <w:r w:rsidR="007D47BA">
        <w:rPr>
          <w:lang w:val="de-DE"/>
        </w:rPr>
        <w:t xml:space="preserve"> sowie </w:t>
      </w:r>
      <w:r w:rsidR="009B5074" w:rsidRPr="009B5074">
        <w:rPr>
          <w:lang w:val="de-DE"/>
        </w:rPr>
        <w:t>die eigentliche Kommunikation</w:t>
      </w:r>
      <w:r w:rsidR="009B5074">
        <w:rPr>
          <w:lang w:val="de-DE"/>
        </w:rPr>
        <w:t>.</w:t>
      </w:r>
      <w:r w:rsidR="009B5074" w:rsidRPr="009B5074">
        <w:rPr>
          <w:lang w:val="de-DE"/>
        </w:rPr>
        <w:t xml:space="preserve"> </w:t>
      </w:r>
      <w:bookmarkEnd w:id="1"/>
      <w:r w:rsidR="00D90727">
        <w:rPr>
          <w:lang w:val="de-DE"/>
        </w:rPr>
        <w:t>Die Unterstützung</w:t>
      </w:r>
      <w:r w:rsidR="00D90727" w:rsidRPr="00D5016A">
        <w:rPr>
          <w:lang w:val="de-DE"/>
        </w:rPr>
        <w:t xml:space="preserve"> weitere</w:t>
      </w:r>
      <w:r w:rsidR="00D90727">
        <w:rPr>
          <w:lang w:val="de-DE"/>
        </w:rPr>
        <w:t>r</w:t>
      </w:r>
      <w:r w:rsidR="00D90727" w:rsidRPr="00D5016A">
        <w:rPr>
          <w:lang w:val="de-DE"/>
        </w:rPr>
        <w:t xml:space="preserve"> Motortypen mit CAN-Schnittstelle </w:t>
      </w:r>
      <w:r w:rsidR="00D90727">
        <w:rPr>
          <w:lang w:val="de-DE"/>
        </w:rPr>
        <w:t xml:space="preserve">ist </w:t>
      </w:r>
      <w:r w:rsidR="001F74DC">
        <w:rPr>
          <w:lang w:val="de-DE"/>
        </w:rPr>
        <w:t xml:space="preserve">mit </w:t>
      </w:r>
      <w:r w:rsidR="00F90262">
        <w:rPr>
          <w:lang w:val="de-DE"/>
        </w:rPr>
        <w:t>künftigen</w:t>
      </w:r>
      <w:r w:rsidR="001F74DC">
        <w:rPr>
          <w:lang w:val="de-DE"/>
        </w:rPr>
        <w:t xml:space="preserve"> </w:t>
      </w:r>
      <w:r w:rsidR="009D74ED">
        <w:rPr>
          <w:lang w:val="de-DE"/>
        </w:rPr>
        <w:t xml:space="preserve">Gerätevarianten </w:t>
      </w:r>
      <w:r w:rsidR="009D74ED" w:rsidRPr="00D5016A">
        <w:rPr>
          <w:lang w:val="de-DE"/>
        </w:rPr>
        <w:t>geplant</w:t>
      </w:r>
      <w:r w:rsidR="00D90727" w:rsidRPr="00D5016A">
        <w:rPr>
          <w:lang w:val="de-DE"/>
        </w:rPr>
        <w:t>.</w:t>
      </w:r>
      <w:r w:rsidR="00D90727">
        <w:rPr>
          <w:lang w:val="de-DE"/>
        </w:rPr>
        <w:t xml:space="preserve"> </w:t>
      </w:r>
    </w:p>
    <w:p w14:paraId="544236F2" w14:textId="0B42C6EC" w:rsidR="00857238" w:rsidRDefault="00857238" w:rsidP="00D5016A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735D85FD" w14:textId="7083F495" w:rsidR="00E5160F" w:rsidRPr="00D068DB" w:rsidRDefault="00F34FC8" w:rsidP="00D068DB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>Parallel zur Rollenmotor-Ansteuerung</w:t>
      </w:r>
      <w:r w:rsidR="000B6FFD">
        <w:rPr>
          <w:lang w:val="de-DE"/>
        </w:rPr>
        <w:t xml:space="preserve"> </w:t>
      </w:r>
      <w:r w:rsidR="009D74ED">
        <w:rPr>
          <w:lang w:val="de-DE"/>
        </w:rPr>
        <w:t xml:space="preserve">können </w:t>
      </w:r>
      <w:r w:rsidR="009D74ED" w:rsidRPr="00691B86">
        <w:rPr>
          <w:lang w:val="de-DE"/>
        </w:rPr>
        <w:t>Digitalsignale</w:t>
      </w:r>
      <w:r w:rsidR="00E5160F" w:rsidRPr="00691B86">
        <w:rPr>
          <w:lang w:val="de-DE"/>
        </w:rPr>
        <w:t xml:space="preserve"> genutzt und </w:t>
      </w:r>
      <w:r w:rsidR="009E1ECC">
        <w:rPr>
          <w:lang w:val="de-DE"/>
        </w:rPr>
        <w:t xml:space="preserve">durch </w:t>
      </w:r>
      <w:r w:rsidR="00C5562D">
        <w:rPr>
          <w:lang w:val="de-DE"/>
        </w:rPr>
        <w:t>Turcks</w:t>
      </w:r>
      <w:r w:rsidR="00E5160F" w:rsidRPr="00691B86">
        <w:rPr>
          <w:lang w:val="de-DE"/>
        </w:rPr>
        <w:t xml:space="preserve"> </w:t>
      </w:r>
      <w:r w:rsidR="004C5BB8">
        <w:rPr>
          <w:lang w:val="de-DE"/>
        </w:rPr>
        <w:t>On-Board-Logik ARGEE</w:t>
      </w:r>
      <w:r w:rsidR="00E5160F" w:rsidRPr="00691B86">
        <w:rPr>
          <w:lang w:val="de-DE"/>
        </w:rPr>
        <w:t xml:space="preserve"> </w:t>
      </w:r>
      <w:r w:rsidR="004C5BB8">
        <w:rPr>
          <w:lang w:val="de-DE"/>
        </w:rPr>
        <w:t>direkt</w:t>
      </w:r>
      <w:r w:rsidR="004C5BB8" w:rsidRPr="00691B86">
        <w:rPr>
          <w:lang w:val="de-DE"/>
        </w:rPr>
        <w:t xml:space="preserve"> </w:t>
      </w:r>
      <w:r w:rsidR="004C5BB8">
        <w:rPr>
          <w:lang w:val="de-DE"/>
        </w:rPr>
        <w:t xml:space="preserve">auf dem Blockmodul </w:t>
      </w:r>
      <w:r w:rsidR="00E5160F" w:rsidRPr="00691B86">
        <w:rPr>
          <w:lang w:val="de-DE"/>
        </w:rPr>
        <w:t>ver</w:t>
      </w:r>
      <w:r w:rsidR="00F90262">
        <w:rPr>
          <w:lang w:val="de-DE"/>
        </w:rPr>
        <w:t>arbeitet w</w:t>
      </w:r>
      <w:r w:rsidR="00E5160F" w:rsidRPr="00691B86">
        <w:rPr>
          <w:lang w:val="de-DE"/>
        </w:rPr>
        <w:t>erden</w:t>
      </w:r>
      <w:r w:rsidR="004C5BB8">
        <w:rPr>
          <w:lang w:val="de-DE"/>
        </w:rPr>
        <w:t>. So werden Netzwerk und zentrale Steuerung entlastet.</w:t>
      </w:r>
      <w:r w:rsidR="002D35BC">
        <w:rPr>
          <w:lang w:val="de-DE"/>
        </w:rPr>
        <w:t xml:space="preserve"> </w:t>
      </w:r>
      <w:r w:rsidR="00E5160F" w:rsidRPr="00691B86">
        <w:rPr>
          <w:lang w:val="de-DE"/>
        </w:rPr>
        <w:t>Über die Multiprotokoll</w:t>
      </w:r>
      <w:r w:rsidR="00F90262">
        <w:rPr>
          <w:lang w:val="de-DE"/>
        </w:rPr>
        <w:t>-Ethernet-S</w:t>
      </w:r>
      <w:r w:rsidR="00E5160F" w:rsidRPr="00691B86">
        <w:rPr>
          <w:lang w:val="de-DE"/>
        </w:rPr>
        <w:t xml:space="preserve">chnittstelle kann </w:t>
      </w:r>
      <w:r w:rsidR="00F90262">
        <w:rPr>
          <w:lang w:val="de-DE"/>
        </w:rPr>
        <w:t xml:space="preserve">das Gerät ohne Eingriff des Anwenders an Steuerungen mit </w:t>
      </w:r>
      <w:proofErr w:type="spellStart"/>
      <w:r w:rsidR="00F90262">
        <w:rPr>
          <w:lang w:val="de-DE"/>
        </w:rPr>
        <w:t>Profinet</w:t>
      </w:r>
      <w:proofErr w:type="spellEnd"/>
      <w:r w:rsidR="00F90262">
        <w:rPr>
          <w:lang w:val="de-DE"/>
        </w:rPr>
        <w:t xml:space="preserve">, Ethernet/IP oder Modbus TCP angebunden werden. </w:t>
      </w:r>
    </w:p>
    <w:p w14:paraId="52100B90" w14:textId="136F83AF" w:rsidR="00E5160F" w:rsidRDefault="00E5160F" w:rsidP="00D5016A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127A1493" w14:textId="19C3AACD" w:rsidR="00C85840" w:rsidRDefault="00F169F3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A23953">
        <w:rPr>
          <w:lang w:val="de-DE"/>
        </w:rPr>
        <w:t xml:space="preserve">Das robuste </w:t>
      </w:r>
      <w:r w:rsidR="00946BFF" w:rsidRPr="00946BFF">
        <w:rPr>
          <w:lang w:val="de-DE"/>
        </w:rPr>
        <w:t>Multiprotokoll-Block</w:t>
      </w:r>
      <w:r w:rsidR="002D35BC">
        <w:rPr>
          <w:lang w:val="de-DE"/>
        </w:rPr>
        <w:t>m</w:t>
      </w:r>
      <w:r w:rsidR="00946BFF" w:rsidRPr="00946BFF">
        <w:rPr>
          <w:lang w:val="de-DE"/>
        </w:rPr>
        <w:t>odul</w:t>
      </w:r>
      <w:r w:rsidRPr="00D5016A">
        <w:rPr>
          <w:lang w:val="de-DE"/>
        </w:rPr>
        <w:t xml:space="preserve"> </w:t>
      </w:r>
      <w:r>
        <w:rPr>
          <w:lang w:val="de-DE"/>
        </w:rPr>
        <w:t xml:space="preserve">ist </w:t>
      </w:r>
      <w:proofErr w:type="spellStart"/>
      <w:r w:rsidRPr="00A23953">
        <w:rPr>
          <w:lang w:val="de-DE"/>
        </w:rPr>
        <w:t>schwingungs</w:t>
      </w:r>
      <w:proofErr w:type="spellEnd"/>
      <w:r w:rsidRPr="00A23953">
        <w:rPr>
          <w:rFonts w:ascii="Cambria Math" w:hAnsi="Cambria Math" w:cs="Cambria Math"/>
          <w:lang w:val="de-DE"/>
        </w:rPr>
        <w:t>‐</w:t>
      </w:r>
      <w:r w:rsidRPr="00A23953">
        <w:rPr>
          <w:lang w:val="de-DE"/>
        </w:rPr>
        <w:t xml:space="preserve"> und schockgeprüf</w:t>
      </w:r>
      <w:r>
        <w:rPr>
          <w:lang w:val="de-DE"/>
        </w:rPr>
        <w:t xml:space="preserve">t. Ausgestattet mit einem </w:t>
      </w:r>
      <w:r w:rsidRPr="00A23953">
        <w:rPr>
          <w:lang w:val="de-DE"/>
        </w:rPr>
        <w:t>glasfaserverstärkte</w:t>
      </w:r>
      <w:r>
        <w:rPr>
          <w:lang w:val="de-DE"/>
        </w:rPr>
        <w:t>n</w:t>
      </w:r>
      <w:r w:rsidRPr="00A23953">
        <w:rPr>
          <w:lang w:val="de-DE"/>
        </w:rPr>
        <w:t xml:space="preserve"> Gehäuse </w:t>
      </w:r>
      <w:r>
        <w:rPr>
          <w:lang w:val="de-DE"/>
        </w:rPr>
        <w:t xml:space="preserve">und einer </w:t>
      </w:r>
      <w:r w:rsidRPr="00A23953">
        <w:rPr>
          <w:lang w:val="de-DE"/>
        </w:rPr>
        <w:t>vollvergossene</w:t>
      </w:r>
      <w:r>
        <w:rPr>
          <w:lang w:val="de-DE"/>
        </w:rPr>
        <w:t>n</w:t>
      </w:r>
      <w:r w:rsidRPr="00A23953">
        <w:rPr>
          <w:lang w:val="de-DE"/>
        </w:rPr>
        <w:t xml:space="preserve"> </w:t>
      </w:r>
      <w:r>
        <w:rPr>
          <w:lang w:val="de-DE"/>
        </w:rPr>
        <w:t>Modulelektronik</w:t>
      </w:r>
      <w:r w:rsidR="004C5BB8">
        <w:rPr>
          <w:lang w:val="de-DE"/>
        </w:rPr>
        <w:t>,</w:t>
      </w:r>
      <w:r>
        <w:rPr>
          <w:lang w:val="de-DE"/>
        </w:rPr>
        <w:t xml:space="preserve"> ist es bestens für den</w:t>
      </w:r>
      <w:r w:rsidRPr="00A74EC1">
        <w:rPr>
          <w:lang w:val="de-DE"/>
        </w:rPr>
        <w:t xml:space="preserve"> Einsatz in </w:t>
      </w:r>
      <w:r>
        <w:rPr>
          <w:lang w:val="de-DE"/>
        </w:rPr>
        <w:t xml:space="preserve">anspruchsvollen </w:t>
      </w:r>
      <w:r w:rsidRPr="00A74EC1">
        <w:rPr>
          <w:lang w:val="de-DE"/>
        </w:rPr>
        <w:t>Logistik</w:t>
      </w:r>
      <w:r>
        <w:rPr>
          <w:lang w:val="de-DE"/>
        </w:rPr>
        <w:t>-</w:t>
      </w:r>
      <w:r w:rsidRPr="00A74EC1">
        <w:rPr>
          <w:lang w:val="de-DE"/>
        </w:rPr>
        <w:t xml:space="preserve"> und </w:t>
      </w:r>
      <w:r w:rsidR="004C5BB8">
        <w:rPr>
          <w:lang w:val="de-DE"/>
        </w:rPr>
        <w:t>Produktionsa</w:t>
      </w:r>
      <w:r>
        <w:rPr>
          <w:lang w:val="de-DE"/>
        </w:rPr>
        <w:t xml:space="preserve">nwendungen </w:t>
      </w:r>
      <w:r w:rsidRPr="00F269B3">
        <w:rPr>
          <w:lang w:val="de-DE"/>
        </w:rPr>
        <w:t>bei Temperaturen von -</w:t>
      </w:r>
      <w:r>
        <w:rPr>
          <w:lang w:val="de-DE"/>
        </w:rPr>
        <w:t>40</w:t>
      </w:r>
      <w:r w:rsidRPr="00F269B3">
        <w:rPr>
          <w:lang w:val="de-DE"/>
        </w:rPr>
        <w:t xml:space="preserve"> °C bis +70 °C</w:t>
      </w:r>
      <w:r>
        <w:rPr>
          <w:lang w:val="de-DE"/>
        </w:rPr>
        <w:t xml:space="preserve"> </w:t>
      </w:r>
      <w:r w:rsidRPr="00A74EC1">
        <w:rPr>
          <w:lang w:val="de-DE"/>
        </w:rPr>
        <w:t>ausgelegt</w:t>
      </w:r>
      <w:r w:rsidRPr="00A23953">
        <w:rPr>
          <w:lang w:val="de-DE"/>
        </w:rPr>
        <w:t>.</w:t>
      </w:r>
      <w:r w:rsidR="001F74DC" w:rsidRPr="00C421E8">
        <w:rPr>
          <w:lang w:val="de-DE"/>
        </w:rPr>
        <w:t xml:space="preserve"> Die Spannungsversorgung </w:t>
      </w:r>
      <w:r w:rsidR="001F74DC">
        <w:rPr>
          <w:lang w:val="de-DE"/>
        </w:rPr>
        <w:t xml:space="preserve">erfolgt über L-codierte </w:t>
      </w:r>
      <w:r w:rsidR="001F74DC" w:rsidRPr="001F74DC">
        <w:rPr>
          <w:lang w:val="de-DE"/>
        </w:rPr>
        <w:t>M12</w:t>
      </w:r>
      <w:r w:rsidR="001F74DC">
        <w:rPr>
          <w:lang w:val="de-DE"/>
        </w:rPr>
        <w:t>-Anschlüsse.</w:t>
      </w:r>
    </w:p>
    <w:p w14:paraId="62FDEF08" w14:textId="77777777" w:rsidR="00497095" w:rsidRPr="009B1E75" w:rsidRDefault="00497095" w:rsidP="00497095">
      <w:pPr>
        <w:pStyle w:val="LauftextPI"/>
        <w:ind w:firstLine="142"/>
        <w:rPr>
          <w:smallCaps/>
          <w:color w:val="A6A6A6" w:themeColor="background1" w:themeShade="A6"/>
          <w:spacing w:val="20"/>
          <w:sz w:val="24"/>
          <w:szCs w:val="24"/>
          <w:lang w:val="de-DE"/>
        </w:rPr>
      </w:pPr>
    </w:p>
    <w:sectPr w:rsidR="00497095" w:rsidRPr="009B1E75" w:rsidSect="00F619EF">
      <w:headerReference w:type="default" r:id="rId13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1844A" w14:textId="77777777" w:rsidR="00BF718C" w:rsidRDefault="00BF718C">
      <w:r>
        <w:separator/>
      </w:r>
    </w:p>
  </w:endnote>
  <w:endnote w:type="continuationSeparator" w:id="0">
    <w:p w14:paraId="11C56F7E" w14:textId="77777777" w:rsidR="00BF718C" w:rsidRDefault="00BF7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1102C" w14:textId="77777777" w:rsidR="00BF718C" w:rsidRDefault="00BF718C">
      <w:r>
        <w:separator/>
      </w:r>
    </w:p>
  </w:footnote>
  <w:footnote w:type="continuationSeparator" w:id="0">
    <w:p w14:paraId="17F811A7" w14:textId="77777777" w:rsidR="00BF718C" w:rsidRDefault="00BF71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4F3A3" w14:textId="77777777" w:rsidR="00BF718C" w:rsidRPr="004120B6" w:rsidRDefault="00BF718C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7728" behindDoc="0" locked="0" layoutInCell="1" allowOverlap="1" wp14:anchorId="210A39EE" wp14:editId="205D2E83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1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037F4C" w14:textId="77777777" w:rsidR="00BF718C" w:rsidRDefault="00BF718C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4FF"/>
    <w:rsid w:val="0001237D"/>
    <w:rsid w:val="00012BF2"/>
    <w:rsid w:val="00033072"/>
    <w:rsid w:val="00034395"/>
    <w:rsid w:val="0004009F"/>
    <w:rsid w:val="00077A27"/>
    <w:rsid w:val="00082744"/>
    <w:rsid w:val="000864B9"/>
    <w:rsid w:val="00097B21"/>
    <w:rsid w:val="000A3084"/>
    <w:rsid w:val="000B537F"/>
    <w:rsid w:val="000B6FFD"/>
    <w:rsid w:val="000C3FC0"/>
    <w:rsid w:val="000D2214"/>
    <w:rsid w:val="000F0B80"/>
    <w:rsid w:val="00102EE6"/>
    <w:rsid w:val="00105BC6"/>
    <w:rsid w:val="001060D1"/>
    <w:rsid w:val="0011297F"/>
    <w:rsid w:val="00134B2C"/>
    <w:rsid w:val="001411E1"/>
    <w:rsid w:val="00145785"/>
    <w:rsid w:val="0017039A"/>
    <w:rsid w:val="00182D40"/>
    <w:rsid w:val="00194CEA"/>
    <w:rsid w:val="0019592D"/>
    <w:rsid w:val="001A238C"/>
    <w:rsid w:val="001A2742"/>
    <w:rsid w:val="001A28DC"/>
    <w:rsid w:val="001B164A"/>
    <w:rsid w:val="001B60EF"/>
    <w:rsid w:val="001C015D"/>
    <w:rsid w:val="001D13DF"/>
    <w:rsid w:val="001D4244"/>
    <w:rsid w:val="001D66CB"/>
    <w:rsid w:val="001E0218"/>
    <w:rsid w:val="001E518F"/>
    <w:rsid w:val="001E521A"/>
    <w:rsid w:val="001F74DC"/>
    <w:rsid w:val="0021486E"/>
    <w:rsid w:val="002201A7"/>
    <w:rsid w:val="002226CD"/>
    <w:rsid w:val="002525AE"/>
    <w:rsid w:val="002539A8"/>
    <w:rsid w:val="0025734C"/>
    <w:rsid w:val="002649D0"/>
    <w:rsid w:val="00265CDD"/>
    <w:rsid w:val="002710DA"/>
    <w:rsid w:val="00273D01"/>
    <w:rsid w:val="0028339C"/>
    <w:rsid w:val="002B1257"/>
    <w:rsid w:val="002B2D2F"/>
    <w:rsid w:val="002B4BC2"/>
    <w:rsid w:val="002C59F1"/>
    <w:rsid w:val="002C6C75"/>
    <w:rsid w:val="002D35BC"/>
    <w:rsid w:val="002D4FD7"/>
    <w:rsid w:val="002E571E"/>
    <w:rsid w:val="002E6EE4"/>
    <w:rsid w:val="002F109A"/>
    <w:rsid w:val="002F2357"/>
    <w:rsid w:val="003139B7"/>
    <w:rsid w:val="00317AFE"/>
    <w:rsid w:val="00320FEF"/>
    <w:rsid w:val="0033662E"/>
    <w:rsid w:val="00346D78"/>
    <w:rsid w:val="00377030"/>
    <w:rsid w:val="00385D87"/>
    <w:rsid w:val="00386D0A"/>
    <w:rsid w:val="00386EF6"/>
    <w:rsid w:val="00394B9C"/>
    <w:rsid w:val="00395481"/>
    <w:rsid w:val="003A01B1"/>
    <w:rsid w:val="003A100F"/>
    <w:rsid w:val="003A5F6B"/>
    <w:rsid w:val="003B0568"/>
    <w:rsid w:val="003C412E"/>
    <w:rsid w:val="003E5271"/>
    <w:rsid w:val="003E79AA"/>
    <w:rsid w:val="003F21A8"/>
    <w:rsid w:val="0040016C"/>
    <w:rsid w:val="00402F3F"/>
    <w:rsid w:val="004120B6"/>
    <w:rsid w:val="00412EF6"/>
    <w:rsid w:val="00422C22"/>
    <w:rsid w:val="004252D3"/>
    <w:rsid w:val="004338E2"/>
    <w:rsid w:val="0043414C"/>
    <w:rsid w:val="00437DED"/>
    <w:rsid w:val="00442F7B"/>
    <w:rsid w:val="00445563"/>
    <w:rsid w:val="0044783B"/>
    <w:rsid w:val="00453417"/>
    <w:rsid w:val="00471650"/>
    <w:rsid w:val="004926A4"/>
    <w:rsid w:val="00497095"/>
    <w:rsid w:val="004A2DB5"/>
    <w:rsid w:val="004B1A15"/>
    <w:rsid w:val="004B40B9"/>
    <w:rsid w:val="004C4D78"/>
    <w:rsid w:val="004C5BB8"/>
    <w:rsid w:val="004E22BD"/>
    <w:rsid w:val="004E4C5F"/>
    <w:rsid w:val="004F1C73"/>
    <w:rsid w:val="004F21CC"/>
    <w:rsid w:val="004F36C5"/>
    <w:rsid w:val="004F3A31"/>
    <w:rsid w:val="004F60EC"/>
    <w:rsid w:val="005047EE"/>
    <w:rsid w:val="00506DF9"/>
    <w:rsid w:val="005264FF"/>
    <w:rsid w:val="005321D0"/>
    <w:rsid w:val="00540415"/>
    <w:rsid w:val="00553D45"/>
    <w:rsid w:val="00553EAE"/>
    <w:rsid w:val="0056406D"/>
    <w:rsid w:val="00581C02"/>
    <w:rsid w:val="00583AEC"/>
    <w:rsid w:val="00591090"/>
    <w:rsid w:val="005926C4"/>
    <w:rsid w:val="00593C86"/>
    <w:rsid w:val="00595939"/>
    <w:rsid w:val="00597B2F"/>
    <w:rsid w:val="005A1028"/>
    <w:rsid w:val="005A1DF8"/>
    <w:rsid w:val="005A3513"/>
    <w:rsid w:val="005A69D7"/>
    <w:rsid w:val="005B23EB"/>
    <w:rsid w:val="005C6882"/>
    <w:rsid w:val="005D2E9B"/>
    <w:rsid w:val="005E06CE"/>
    <w:rsid w:val="005E118C"/>
    <w:rsid w:val="005F5BF7"/>
    <w:rsid w:val="00617E10"/>
    <w:rsid w:val="0062003B"/>
    <w:rsid w:val="00621D8F"/>
    <w:rsid w:val="00623E15"/>
    <w:rsid w:val="00624E52"/>
    <w:rsid w:val="00627EC0"/>
    <w:rsid w:val="006311D5"/>
    <w:rsid w:val="006428BA"/>
    <w:rsid w:val="00643ACA"/>
    <w:rsid w:val="00646B6E"/>
    <w:rsid w:val="00671C35"/>
    <w:rsid w:val="006809DD"/>
    <w:rsid w:val="00683678"/>
    <w:rsid w:val="00690BCC"/>
    <w:rsid w:val="00691B86"/>
    <w:rsid w:val="006A4D47"/>
    <w:rsid w:val="006B608B"/>
    <w:rsid w:val="006B69C0"/>
    <w:rsid w:val="006C20E2"/>
    <w:rsid w:val="006C3BF9"/>
    <w:rsid w:val="006D7FFB"/>
    <w:rsid w:val="006E28AF"/>
    <w:rsid w:val="00700928"/>
    <w:rsid w:val="007036FC"/>
    <w:rsid w:val="007043E4"/>
    <w:rsid w:val="0070789B"/>
    <w:rsid w:val="0071261D"/>
    <w:rsid w:val="00716BAD"/>
    <w:rsid w:val="00716D9A"/>
    <w:rsid w:val="00735444"/>
    <w:rsid w:val="00756F4E"/>
    <w:rsid w:val="00770FC4"/>
    <w:rsid w:val="00771651"/>
    <w:rsid w:val="00771B24"/>
    <w:rsid w:val="00773758"/>
    <w:rsid w:val="0077747D"/>
    <w:rsid w:val="00790183"/>
    <w:rsid w:val="00795ED3"/>
    <w:rsid w:val="007A2B6E"/>
    <w:rsid w:val="007A3673"/>
    <w:rsid w:val="007B6BD4"/>
    <w:rsid w:val="007D47BA"/>
    <w:rsid w:val="007E1092"/>
    <w:rsid w:val="007F4D4D"/>
    <w:rsid w:val="007F7294"/>
    <w:rsid w:val="008031C9"/>
    <w:rsid w:val="00810502"/>
    <w:rsid w:val="0082715E"/>
    <w:rsid w:val="00833E0B"/>
    <w:rsid w:val="008362D4"/>
    <w:rsid w:val="00840E5D"/>
    <w:rsid w:val="00850688"/>
    <w:rsid w:val="0085145A"/>
    <w:rsid w:val="008520A0"/>
    <w:rsid w:val="00857238"/>
    <w:rsid w:val="00866FD4"/>
    <w:rsid w:val="008674D6"/>
    <w:rsid w:val="00873326"/>
    <w:rsid w:val="008802E7"/>
    <w:rsid w:val="00881C66"/>
    <w:rsid w:val="008A00AA"/>
    <w:rsid w:val="008B30C5"/>
    <w:rsid w:val="008B3F10"/>
    <w:rsid w:val="008C6A8C"/>
    <w:rsid w:val="008D1E2A"/>
    <w:rsid w:val="008E022D"/>
    <w:rsid w:val="008E70B1"/>
    <w:rsid w:val="008F520A"/>
    <w:rsid w:val="008F59AF"/>
    <w:rsid w:val="008F6F5B"/>
    <w:rsid w:val="00900BE9"/>
    <w:rsid w:val="00901225"/>
    <w:rsid w:val="00905617"/>
    <w:rsid w:val="009135D7"/>
    <w:rsid w:val="009136D3"/>
    <w:rsid w:val="00916C7A"/>
    <w:rsid w:val="00920B4A"/>
    <w:rsid w:val="0093169B"/>
    <w:rsid w:val="00933C85"/>
    <w:rsid w:val="00934790"/>
    <w:rsid w:val="00946BFF"/>
    <w:rsid w:val="009472E5"/>
    <w:rsid w:val="009509C3"/>
    <w:rsid w:val="009542F7"/>
    <w:rsid w:val="00956FC7"/>
    <w:rsid w:val="00966E31"/>
    <w:rsid w:val="00971DE4"/>
    <w:rsid w:val="00984D62"/>
    <w:rsid w:val="00990700"/>
    <w:rsid w:val="00992675"/>
    <w:rsid w:val="00996798"/>
    <w:rsid w:val="009A2168"/>
    <w:rsid w:val="009A3D64"/>
    <w:rsid w:val="009A4005"/>
    <w:rsid w:val="009A5BF6"/>
    <w:rsid w:val="009B1E75"/>
    <w:rsid w:val="009B49AC"/>
    <w:rsid w:val="009B5074"/>
    <w:rsid w:val="009C02FE"/>
    <w:rsid w:val="009C5023"/>
    <w:rsid w:val="009D74ED"/>
    <w:rsid w:val="009D7E3F"/>
    <w:rsid w:val="009E1ECC"/>
    <w:rsid w:val="009E330C"/>
    <w:rsid w:val="009E65C3"/>
    <w:rsid w:val="00A074DC"/>
    <w:rsid w:val="00A07A99"/>
    <w:rsid w:val="00A16556"/>
    <w:rsid w:val="00A219FD"/>
    <w:rsid w:val="00A23666"/>
    <w:rsid w:val="00A23953"/>
    <w:rsid w:val="00A43135"/>
    <w:rsid w:val="00A62B88"/>
    <w:rsid w:val="00A6595A"/>
    <w:rsid w:val="00A74EC1"/>
    <w:rsid w:val="00A76E29"/>
    <w:rsid w:val="00A82D2A"/>
    <w:rsid w:val="00A9387D"/>
    <w:rsid w:val="00AB339B"/>
    <w:rsid w:val="00AC2E91"/>
    <w:rsid w:val="00AE0F87"/>
    <w:rsid w:val="00AF09F0"/>
    <w:rsid w:val="00B03E26"/>
    <w:rsid w:val="00B06F43"/>
    <w:rsid w:val="00B112B6"/>
    <w:rsid w:val="00B11DC3"/>
    <w:rsid w:val="00B15C5E"/>
    <w:rsid w:val="00B37B33"/>
    <w:rsid w:val="00B37E68"/>
    <w:rsid w:val="00B466F0"/>
    <w:rsid w:val="00B617A9"/>
    <w:rsid w:val="00B646BB"/>
    <w:rsid w:val="00B71A00"/>
    <w:rsid w:val="00B839C2"/>
    <w:rsid w:val="00B90124"/>
    <w:rsid w:val="00B9217C"/>
    <w:rsid w:val="00BA5B05"/>
    <w:rsid w:val="00BC02D0"/>
    <w:rsid w:val="00BC136A"/>
    <w:rsid w:val="00BF718C"/>
    <w:rsid w:val="00C00F46"/>
    <w:rsid w:val="00C0303C"/>
    <w:rsid w:val="00C05588"/>
    <w:rsid w:val="00C077A8"/>
    <w:rsid w:val="00C10CBE"/>
    <w:rsid w:val="00C114E4"/>
    <w:rsid w:val="00C16130"/>
    <w:rsid w:val="00C30E1B"/>
    <w:rsid w:val="00C3290D"/>
    <w:rsid w:val="00C37462"/>
    <w:rsid w:val="00C421E8"/>
    <w:rsid w:val="00C53B53"/>
    <w:rsid w:val="00C54489"/>
    <w:rsid w:val="00C5562D"/>
    <w:rsid w:val="00C60678"/>
    <w:rsid w:val="00C6148D"/>
    <w:rsid w:val="00C7203C"/>
    <w:rsid w:val="00C84D33"/>
    <w:rsid w:val="00C85840"/>
    <w:rsid w:val="00C92BDA"/>
    <w:rsid w:val="00CA22F8"/>
    <w:rsid w:val="00CB4134"/>
    <w:rsid w:val="00CB55A3"/>
    <w:rsid w:val="00CD5CEA"/>
    <w:rsid w:val="00CE1144"/>
    <w:rsid w:val="00CE7FC3"/>
    <w:rsid w:val="00CF4193"/>
    <w:rsid w:val="00CF76B6"/>
    <w:rsid w:val="00D06133"/>
    <w:rsid w:val="00D068DB"/>
    <w:rsid w:val="00D15207"/>
    <w:rsid w:val="00D16834"/>
    <w:rsid w:val="00D2126D"/>
    <w:rsid w:val="00D21DEF"/>
    <w:rsid w:val="00D23908"/>
    <w:rsid w:val="00D4096F"/>
    <w:rsid w:val="00D5016A"/>
    <w:rsid w:val="00D518C9"/>
    <w:rsid w:val="00D70F25"/>
    <w:rsid w:val="00D71851"/>
    <w:rsid w:val="00D76CB4"/>
    <w:rsid w:val="00D82E33"/>
    <w:rsid w:val="00D90727"/>
    <w:rsid w:val="00DA31D2"/>
    <w:rsid w:val="00DA358E"/>
    <w:rsid w:val="00DB158B"/>
    <w:rsid w:val="00DB4980"/>
    <w:rsid w:val="00DC2444"/>
    <w:rsid w:val="00DD3DD0"/>
    <w:rsid w:val="00DD5734"/>
    <w:rsid w:val="00DE2940"/>
    <w:rsid w:val="00DF0430"/>
    <w:rsid w:val="00E02CC5"/>
    <w:rsid w:val="00E13E01"/>
    <w:rsid w:val="00E306CE"/>
    <w:rsid w:val="00E34C35"/>
    <w:rsid w:val="00E40555"/>
    <w:rsid w:val="00E41EDC"/>
    <w:rsid w:val="00E467D1"/>
    <w:rsid w:val="00E5157B"/>
    <w:rsid w:val="00E5160F"/>
    <w:rsid w:val="00E64EDE"/>
    <w:rsid w:val="00E65C41"/>
    <w:rsid w:val="00E75CC3"/>
    <w:rsid w:val="00E82F92"/>
    <w:rsid w:val="00E846E2"/>
    <w:rsid w:val="00E9152E"/>
    <w:rsid w:val="00EB1EA0"/>
    <w:rsid w:val="00EB51B2"/>
    <w:rsid w:val="00ED614D"/>
    <w:rsid w:val="00EE2C71"/>
    <w:rsid w:val="00EE3319"/>
    <w:rsid w:val="00EF6B85"/>
    <w:rsid w:val="00F1069F"/>
    <w:rsid w:val="00F12083"/>
    <w:rsid w:val="00F169F3"/>
    <w:rsid w:val="00F205E7"/>
    <w:rsid w:val="00F21C06"/>
    <w:rsid w:val="00F269B3"/>
    <w:rsid w:val="00F30DC1"/>
    <w:rsid w:val="00F34FC8"/>
    <w:rsid w:val="00F4360D"/>
    <w:rsid w:val="00F53E2D"/>
    <w:rsid w:val="00F619EF"/>
    <w:rsid w:val="00F64B8A"/>
    <w:rsid w:val="00F66255"/>
    <w:rsid w:val="00F71234"/>
    <w:rsid w:val="00F822C1"/>
    <w:rsid w:val="00F90262"/>
    <w:rsid w:val="00FA05D5"/>
    <w:rsid w:val="00FA51CB"/>
    <w:rsid w:val="00FA6D90"/>
    <w:rsid w:val="00FB15C1"/>
    <w:rsid w:val="00FB7B53"/>
    <w:rsid w:val="00FD11EB"/>
    <w:rsid w:val="00FD20ED"/>
    <w:rsid w:val="00FD4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4C2BD313"/>
  <w15:chartTrackingRefBased/>
  <w15:docId w15:val="{8CD87374-69CE-4727-BF7D-8D9063FCC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character" w:styleId="Kommentarzeichen">
    <w:name w:val="annotation reference"/>
    <w:basedOn w:val="Absatz-Standardschriftart"/>
    <w:rsid w:val="009E65C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E65C3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9E65C3"/>
    <w:rPr>
      <w:rFonts w:ascii="Arial" w:hAnsi="Arial" w:cs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9E65C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9E65C3"/>
    <w:rPr>
      <w:rFonts w:ascii="Arial" w:hAnsi="Arial" w:cs="Arial"/>
      <w:b/>
      <w:bCs/>
    </w:rPr>
  </w:style>
  <w:style w:type="character" w:styleId="BesuchterLink">
    <w:name w:val="FollowedHyperlink"/>
    <w:basedOn w:val="Absatz-Standardschriftart"/>
    <w:rsid w:val="00716BAD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85D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0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turck.de/press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urck.de/de/produktneuheiten-2860_flexible-antriebssteuerung-von-rollenfoerderern-42003.ph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ontent Workflow Article DE" ma:contentTypeID="0x0101009B23605EFEB7184599632C36BA78F4C00031893A95DDC8804BBC2F790E2718CB2C" ma:contentTypeVersion="11" ma:contentTypeDescription="" ma:contentTypeScope="" ma:versionID="06d9d185d0ceafde6dfce33c421aa22a">
  <xsd:schema xmlns:xsd="http://www.w3.org/2001/XMLSchema" xmlns:xs="http://www.w3.org/2001/XMLSchema" xmlns:p="http://schemas.microsoft.com/office/2006/metadata/properties" xmlns:ns2="f6236556-65d6-4742-b2f6-8120978cb9dc" xmlns:ns3="a086a95f-04fe-4383-82a7-832f56f0496a" targetNamespace="http://schemas.microsoft.com/office/2006/metadata/properties" ma:root="true" ma:fieldsID="539a37df2408ffaef8fb1431357a4f05" ns2:_="" ns3:_="">
    <xsd:import namespace="f6236556-65d6-4742-b2f6-8120978cb9dc"/>
    <xsd:import namespace="a086a95f-04fe-4383-82a7-832f56f0496a"/>
    <xsd:element name="properties">
      <xsd:complexType>
        <xsd:sequence>
          <xsd:element name="documentManagement">
            <xsd:complexType>
              <xsd:all>
                <xsd:element ref="ns2:i1d7e97c79a64452adfdbbe9aae3ff56" minOccurs="0"/>
                <xsd:element ref="ns3:TaxCatchAll" minOccurs="0"/>
                <xsd:element ref="ns2:eb6d49cb10ac41d298388f90b97629cc" minOccurs="0"/>
                <xsd:element ref="ns2:h25634cc974a4aaa96870eb1a77a2fd6" minOccurs="0"/>
                <xsd:element ref="ns2:ed02b8ec2af24c1b8ce0597da7baf126" minOccurs="0"/>
                <xsd:element ref="ns2:Link_x0020_to_x0020_related_x0020_Document" minOccurs="0"/>
                <xsd:element ref="ns2:related_x0020_Publicat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36556-65d6-4742-b2f6-8120978cb9dc" elementFormDefault="qualified">
    <xsd:import namespace="http://schemas.microsoft.com/office/2006/documentManagement/types"/>
    <xsd:import namespace="http://schemas.microsoft.com/office/infopath/2007/PartnerControls"/>
    <xsd:element name="i1d7e97c79a64452adfdbbe9aae3ff56" ma:index="8" nillable="true" ma:displayName="Character of Application_0" ma:hidden="true" ma:internalName="i1d7e97c79a64452adfdbbe9aae3ff56">
      <xsd:simpleType>
        <xsd:restriction base="dms:Note"/>
      </xsd:simpleType>
    </xsd:element>
    <xsd:element name="eb6d49cb10ac41d298388f90b97629cc" ma:index="10" nillable="true" ma:displayName="Product Group v2_0" ma:hidden="true" ma:internalName="eb6d49cb10ac41d298388f90b97629cc">
      <xsd:simpleType>
        <xsd:restriction base="dms:Note"/>
      </xsd:simpleType>
    </xsd:element>
    <xsd:element name="h25634cc974a4aaa96870eb1a77a2fd6" ma:index="11" nillable="true" ma:displayName="Topics Technologies_0" ma:hidden="true" ma:internalName="h25634cc974a4aaa96870eb1a77a2fd6">
      <xsd:simpleType>
        <xsd:restriction base="dms:Note"/>
      </xsd:simpleType>
    </xsd:element>
    <xsd:element name="ed02b8ec2af24c1b8ce0597da7baf126" ma:index="13" nillable="true" ma:taxonomy="true" ma:internalName="ed02b8ec2af24c1b8ce0597da7baf126" ma:taxonomyFieldName="Target_x0020_Industry" ma:displayName="Target Industry" ma:default="" ma:fieldId="{ed02b8ec-2af2-4c1b-8ce0-597da7baf126}" ma:sspId="a1cd5f8d-0813-42d6-baef-21c8d93eeef8" ma:termSetId="6c978c99-0606-41da-a8f7-9c3777dcbbe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ink_x0020_to_x0020_related_x0020_Document" ma:index="14" nillable="true" ma:displayName="Link to related Document" ma:format="Hyperlink" ma:internalName="Link_x0020_to_x0020_related_x0020_Docu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related_x0020_Publications" ma:index="15" nillable="true" ma:displayName="related Publications" ma:list="{574a787e-f54a-4cb0-b4b2-a6d91d6a1c4c}" ma:internalName="related_x0020_Publications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6a95f-04fe-4383-82a7-832f56f0496a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ad965ae-b449-41f0-a071-426714ee7af8}" ma:internalName="TaxCatchAll" ma:showField="CatchAllData" ma:web="93b11789-3ed7-4bc3-b5f4-3b5a467443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b6d49cb10ac41d298388f90b97629cc xmlns="f6236556-65d6-4742-b2f6-8120978cb9dc">Fieldbus FA - IP67 block I/O|fbc23190-0ce8-45c2-a6f6-e7c239599927</eb6d49cb10ac41d298388f90b97629cc>
    <TaxCatchAll xmlns="a086a95f-04fe-4383-82a7-832f56f0496a">
      <Value>12</Value>
    </TaxCatchAll>
    <ed02b8ec2af24c1b8ce0597da7baf126 xmlns="f6236556-65d6-4742-b2f6-8120978cb9dc">
      <Terms xmlns="http://schemas.microsoft.com/office/infopath/2007/PartnerControls"/>
    </ed02b8ec2af24c1b8ce0597da7baf126>
    <related_x0020_Publications xmlns="f6236556-65d6-4742-b2f6-8120978cb9dc"/>
    <Link_x0020_to_x0020_related_x0020_Document xmlns="f6236556-65d6-4742-b2f6-8120978cb9dc">
      <Url xsi:nil="true"/>
      <Description xsi:nil="true"/>
    </Link_x0020_to_x0020_related_x0020_Document>
    <h25634cc974a4aaa96870eb1a77a2fd6 xmlns="f6236556-65d6-4742-b2f6-8120978cb9dc" xsi:nil="true"/>
    <i1d7e97c79a64452adfdbbe9aae3ff56 xmlns="f6236556-65d6-4742-b2f6-8120978cb9dc" xsi:nil="true"/>
  </documentManagement>
</p:properties>
</file>

<file path=customXml/itemProps1.xml><?xml version="1.0" encoding="utf-8"?>
<ds:datastoreItem xmlns:ds="http://schemas.openxmlformats.org/officeDocument/2006/customXml" ds:itemID="{63196A45-E156-4710-97D8-337B92744BCB}"/>
</file>

<file path=customXml/itemProps2.xml><?xml version="1.0" encoding="utf-8"?>
<ds:datastoreItem xmlns:ds="http://schemas.openxmlformats.org/officeDocument/2006/customXml" ds:itemID="{C0FA5357-44F5-447C-9099-05352C62C2B8}"/>
</file>

<file path=customXml/itemProps3.xml><?xml version="1.0" encoding="utf-8"?>
<ds:datastoreItem xmlns:ds="http://schemas.openxmlformats.org/officeDocument/2006/customXml" ds:itemID="{7141B6E5-0E0F-4C8D-8EBB-192BECDA4E6F}"/>
</file>

<file path=customXml/itemProps4.xml><?xml version="1.0" encoding="utf-8"?>
<ds:datastoreItem xmlns:ds="http://schemas.openxmlformats.org/officeDocument/2006/customXml" ds:itemID="{815ED934-9484-4D25-ADF1-F91353F3579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298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Co.KG</Company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Dames, Simon</dc:creator>
  <cp:keywords/>
  <cp:lastModifiedBy>Tripp, Lukas</cp:lastModifiedBy>
  <cp:revision>161</cp:revision>
  <cp:lastPrinted>2015-10-13T16:45:00Z</cp:lastPrinted>
  <dcterms:created xsi:type="dcterms:W3CDTF">2021-06-30T07:44:00Z</dcterms:created>
  <dcterms:modified xsi:type="dcterms:W3CDTF">2021-09-17T11:16:00Z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0x0101009B23605EFEB7184599632C36BA78F4C00031893A95DDC8804BBC2F790E2718CB2C</vt:lpwstr>
  </property>
  <property fmtid="{D5CDD505-2E9C-101B-9397-08002B2CF9AE}" pid="3" name="Marketer">
    <vt:lpwstr>3044</vt:lpwstr>
  </property>
  <property fmtid="{D5CDD505-2E9C-101B-9397-08002B2CF9AE}" pid="4" name="Type of Content">
    <vt:lpwstr>Press Release (PR)</vt:lpwstr>
  </property>
  <property fmtid="{D5CDD505-2E9C-101B-9397-08002B2CF9AE}" pid="5" name="Status">
    <vt:lpwstr>(1) In Progress</vt:lpwstr>
  </property>
  <property fmtid="{D5CDD505-2E9C-101B-9397-08002B2CF9AE}" pid="6" name="Product Group v2">
    <vt:lpwstr>12;#Fieldbus FA - IP67 block I/O|fbc23190-0ce8-45c2-a6f6-e7c239599927</vt:lpwstr>
  </property>
  <property fmtid="{D5CDD505-2E9C-101B-9397-08002B2CF9AE}" pid="7" name="Strategic Subject">
    <vt:lpwstr/>
  </property>
  <property fmtid="{D5CDD505-2E9C-101B-9397-08002B2CF9AE}" pid="8" name="Marketing Subject">
    <vt:lpwstr>11</vt:lpwstr>
  </property>
  <property fmtid="{D5CDD505-2E9C-101B-9397-08002B2CF9AE}" pid="9" name="Assigned To0">
    <vt:lpwstr>3066</vt:lpwstr>
  </property>
  <property fmtid="{D5CDD505-2E9C-101B-9397-08002B2CF9AE}" pid="10" name="_docset_NoMedatataSyncRequired">
    <vt:lpwstr>False</vt:lpwstr>
  </property>
  <property fmtid="{D5CDD505-2E9C-101B-9397-08002B2CF9AE}" pid="11" name="Topics_x0020_Technologies">
    <vt:lpwstr/>
  </property>
  <property fmtid="{D5CDD505-2E9C-101B-9397-08002B2CF9AE}" pid="12" name="Character_x0020_of_x0020_Application">
    <vt:lpwstr/>
  </property>
  <property fmtid="{D5CDD505-2E9C-101B-9397-08002B2CF9AE}" pid="13" name="Channel Decision">
    <vt:lpwstr/>
  </property>
  <property fmtid="{D5CDD505-2E9C-101B-9397-08002B2CF9AE}" pid="14" name="Target_x0020_Industry">
    <vt:lpwstr/>
  </property>
  <property fmtid="{D5CDD505-2E9C-101B-9397-08002B2CF9AE}" pid="15" name="Topics Technologies">
    <vt:lpwstr/>
  </property>
  <property fmtid="{D5CDD505-2E9C-101B-9397-08002B2CF9AE}" pid="16" name="Target Industry">
    <vt:lpwstr/>
  </property>
  <property fmtid="{D5CDD505-2E9C-101B-9397-08002B2CF9AE}" pid="17" name="Character of Application">
    <vt:lpwstr/>
  </property>
</Properties>
</file>